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5C2171" w14:textId="5DFC52F0" w:rsidR="005A7996" w:rsidRPr="005A7996" w:rsidRDefault="005A7996" w:rsidP="005A7996">
      <w:pPr>
        <w:pStyle w:val="Standard"/>
        <w:pageBreakBefore/>
        <w:spacing w:after="0" w:line="240" w:lineRule="auto"/>
        <w:jc w:val="center"/>
        <w:rPr>
          <w:rFonts w:cs="Arial"/>
          <w:b/>
          <w:bCs/>
          <w:sz w:val="24"/>
          <w:szCs w:val="24"/>
        </w:rPr>
      </w:pPr>
      <w:r>
        <w:rPr>
          <w:rFonts w:cs="Arial"/>
          <w:b/>
          <w:bCs/>
          <w:sz w:val="24"/>
          <w:szCs w:val="24"/>
        </w:rPr>
        <w:t xml:space="preserve">EGZ. </w:t>
      </w:r>
      <w:r w:rsidR="007831BA">
        <w:rPr>
          <w:rFonts w:cs="Arial"/>
          <w:b/>
          <w:bCs/>
          <w:sz w:val="24"/>
          <w:szCs w:val="24"/>
        </w:rPr>
        <w:t>VI</w:t>
      </w:r>
    </w:p>
    <w:p w14:paraId="7790A187" w14:textId="109CD277" w:rsidR="005A7996" w:rsidRDefault="005A7996" w:rsidP="005A7996">
      <w:pPr>
        <w:pStyle w:val="Standard"/>
        <w:spacing w:after="0" w:line="240" w:lineRule="auto"/>
        <w:jc w:val="center"/>
        <w:rPr>
          <w:rFonts w:cs="Arial"/>
          <w:b/>
          <w:bCs/>
          <w:sz w:val="24"/>
          <w:szCs w:val="24"/>
        </w:rPr>
      </w:pPr>
      <w:r>
        <w:rPr>
          <w:rFonts w:cs="Arial"/>
          <w:b/>
          <w:bCs/>
          <w:sz w:val="24"/>
          <w:szCs w:val="24"/>
        </w:rPr>
        <w:t>PROJEKT TECHNICZNY</w:t>
      </w:r>
    </w:p>
    <w:p w14:paraId="0291B434" w14:textId="77777777" w:rsidR="005A7996" w:rsidRDefault="005A7996" w:rsidP="005A7996">
      <w:pPr>
        <w:pStyle w:val="Standard"/>
        <w:spacing w:after="0" w:line="240" w:lineRule="auto"/>
        <w:rPr>
          <w:rFonts w:cs="Arial"/>
          <w:sz w:val="20"/>
          <w:szCs w:val="17"/>
        </w:rPr>
      </w:pPr>
    </w:p>
    <w:p w14:paraId="2ABAE19E" w14:textId="77777777" w:rsidR="005A7996" w:rsidRDefault="005A7996" w:rsidP="005A7996">
      <w:pPr>
        <w:pStyle w:val="Standard"/>
        <w:spacing w:after="0" w:line="240" w:lineRule="auto"/>
        <w:rPr>
          <w:rFonts w:cs="Arial"/>
          <w:sz w:val="20"/>
          <w:szCs w:val="17"/>
        </w:rPr>
      </w:pPr>
    </w:p>
    <w:tbl>
      <w:tblPr>
        <w:tblW w:w="9288" w:type="dxa"/>
        <w:tblInd w:w="-108" w:type="dxa"/>
        <w:tblLayout w:type="fixed"/>
        <w:tblCellMar>
          <w:left w:w="10" w:type="dxa"/>
          <w:right w:w="10" w:type="dxa"/>
        </w:tblCellMar>
        <w:tblLook w:val="0000" w:firstRow="0" w:lastRow="0" w:firstColumn="0" w:lastColumn="0" w:noHBand="0" w:noVBand="0"/>
      </w:tblPr>
      <w:tblGrid>
        <w:gridCol w:w="2777"/>
        <w:gridCol w:w="6511"/>
      </w:tblGrid>
      <w:tr w:rsidR="005A7996" w14:paraId="05061F38" w14:textId="77777777" w:rsidTr="00C94828">
        <w:trPr>
          <w:trHeight w:val="969"/>
        </w:trPr>
        <w:tc>
          <w:tcPr>
            <w:tcW w:w="2777" w:type="dxa"/>
            <w:tcBorders>
              <w:top w:val="single" w:sz="4" w:space="0" w:color="000001"/>
              <w:left w:val="single" w:sz="4" w:space="0" w:color="000001"/>
              <w:bottom w:val="single" w:sz="4" w:space="0" w:color="000001"/>
            </w:tcBorders>
            <w:shd w:val="clear" w:color="auto" w:fill="FFFFFF"/>
            <w:tcMar>
              <w:top w:w="55" w:type="dxa"/>
              <w:left w:w="55" w:type="dxa"/>
              <w:bottom w:w="55" w:type="dxa"/>
              <w:right w:w="55" w:type="dxa"/>
            </w:tcMar>
            <w:vAlign w:val="center"/>
          </w:tcPr>
          <w:p w14:paraId="5E6E431D" w14:textId="77777777" w:rsidR="005A7996" w:rsidRDefault="005A7996" w:rsidP="00C94828">
            <w:pPr>
              <w:pStyle w:val="Textbody"/>
              <w:widowControl w:val="0"/>
              <w:rPr>
                <w:b/>
                <w:bCs/>
                <w:sz w:val="24"/>
                <w:szCs w:val="24"/>
              </w:rPr>
            </w:pPr>
            <w:r>
              <w:rPr>
                <w:b/>
                <w:bCs/>
                <w:sz w:val="24"/>
                <w:szCs w:val="24"/>
              </w:rPr>
              <w:t>INWESTOR:</w:t>
            </w:r>
          </w:p>
        </w:tc>
        <w:tc>
          <w:tcPr>
            <w:tcW w:w="6511" w:type="dxa"/>
            <w:tcBorders>
              <w:top w:val="single" w:sz="4" w:space="0" w:color="000001"/>
              <w:left w:val="single" w:sz="4" w:space="0" w:color="000001"/>
              <w:bottom w:val="single" w:sz="4" w:space="0" w:color="000001"/>
              <w:right w:val="single" w:sz="4" w:space="0" w:color="000001"/>
            </w:tcBorders>
            <w:shd w:val="clear" w:color="auto" w:fill="FFFFFF"/>
            <w:tcMar>
              <w:top w:w="55" w:type="dxa"/>
              <w:left w:w="55" w:type="dxa"/>
              <w:bottom w:w="55" w:type="dxa"/>
              <w:right w:w="55" w:type="dxa"/>
            </w:tcMar>
            <w:vAlign w:val="center"/>
          </w:tcPr>
          <w:p w14:paraId="4711A2C6" w14:textId="5FF3AFB5" w:rsidR="005A7996" w:rsidRDefault="005A7996" w:rsidP="00C94828">
            <w:pPr>
              <w:pStyle w:val="Standard"/>
              <w:widowControl w:val="0"/>
              <w:shd w:val="clear" w:color="auto" w:fill="FFFFFF"/>
              <w:snapToGrid w:val="0"/>
              <w:spacing w:after="0" w:line="240" w:lineRule="auto"/>
              <w:rPr>
                <w:rFonts w:cs="Arial"/>
                <w:b/>
                <w:bCs/>
                <w:color w:val="000000"/>
                <w:kern w:val="0"/>
              </w:rPr>
            </w:pPr>
            <w:r>
              <w:rPr>
                <w:rFonts w:cs="Arial"/>
                <w:b/>
                <w:bCs/>
                <w:color w:val="000000"/>
                <w:kern w:val="0"/>
              </w:rPr>
              <w:t>GMINA MIASTO NOWY TARG</w:t>
            </w:r>
          </w:p>
          <w:p w14:paraId="0A9E6DB5" w14:textId="77777777" w:rsidR="005A7996" w:rsidRDefault="005A7996" w:rsidP="00C94828">
            <w:pPr>
              <w:pStyle w:val="Standard"/>
              <w:widowControl w:val="0"/>
              <w:shd w:val="clear" w:color="auto" w:fill="FFFFFF"/>
              <w:snapToGrid w:val="0"/>
              <w:spacing w:after="0" w:line="240" w:lineRule="auto"/>
              <w:rPr>
                <w:rFonts w:cs="Arial"/>
                <w:b/>
                <w:bCs/>
                <w:color w:val="000000"/>
                <w:kern w:val="0"/>
              </w:rPr>
            </w:pPr>
            <w:r>
              <w:rPr>
                <w:rFonts w:cs="Arial"/>
                <w:b/>
                <w:bCs/>
                <w:color w:val="000000"/>
                <w:kern w:val="0"/>
              </w:rPr>
              <w:t>UL. KRZYWA 1</w:t>
            </w:r>
          </w:p>
          <w:p w14:paraId="7AE3822E" w14:textId="77777777" w:rsidR="005A7996" w:rsidRDefault="005A7996" w:rsidP="00C94828">
            <w:pPr>
              <w:pStyle w:val="Standard"/>
              <w:widowControl w:val="0"/>
              <w:shd w:val="clear" w:color="auto" w:fill="FFFFFF"/>
              <w:snapToGrid w:val="0"/>
              <w:spacing w:after="0" w:line="240" w:lineRule="auto"/>
              <w:rPr>
                <w:rFonts w:cs="Arial"/>
                <w:b/>
                <w:bCs/>
                <w:color w:val="000000"/>
                <w:kern w:val="0"/>
              </w:rPr>
            </w:pPr>
            <w:r>
              <w:rPr>
                <w:rFonts w:cs="Arial"/>
                <w:b/>
                <w:bCs/>
                <w:color w:val="000000"/>
                <w:kern w:val="0"/>
              </w:rPr>
              <w:t>34-400 NOWY TARG</w:t>
            </w:r>
          </w:p>
        </w:tc>
      </w:tr>
      <w:tr w:rsidR="005A7996" w14:paraId="18004EA3" w14:textId="77777777" w:rsidTr="00C94828">
        <w:trPr>
          <w:trHeight w:val="969"/>
        </w:trPr>
        <w:tc>
          <w:tcPr>
            <w:tcW w:w="2777" w:type="dxa"/>
            <w:tcBorders>
              <w:left w:val="single" w:sz="4" w:space="0" w:color="000001"/>
              <w:bottom w:val="single" w:sz="4" w:space="0" w:color="000001"/>
            </w:tcBorders>
            <w:shd w:val="clear" w:color="auto" w:fill="FFFFFF"/>
            <w:tcMar>
              <w:top w:w="55" w:type="dxa"/>
              <w:left w:w="55" w:type="dxa"/>
              <w:bottom w:w="55" w:type="dxa"/>
              <w:right w:w="55" w:type="dxa"/>
            </w:tcMar>
            <w:vAlign w:val="center"/>
          </w:tcPr>
          <w:p w14:paraId="56E8483C" w14:textId="77777777" w:rsidR="005A7996" w:rsidRDefault="005A7996" w:rsidP="00C94828">
            <w:pPr>
              <w:pStyle w:val="Textbody"/>
              <w:widowControl w:val="0"/>
              <w:rPr>
                <w:b/>
                <w:bCs/>
                <w:sz w:val="24"/>
                <w:szCs w:val="24"/>
              </w:rPr>
            </w:pPr>
            <w:r>
              <w:rPr>
                <w:b/>
                <w:bCs/>
                <w:sz w:val="24"/>
                <w:szCs w:val="24"/>
              </w:rPr>
              <w:t>JEDNOSTKA PROJEKTOWA:</w:t>
            </w:r>
          </w:p>
        </w:tc>
        <w:tc>
          <w:tcPr>
            <w:tcW w:w="6511" w:type="dxa"/>
            <w:tcBorders>
              <w:left w:val="single" w:sz="4" w:space="0" w:color="000001"/>
              <w:bottom w:val="single" w:sz="4" w:space="0" w:color="000001"/>
              <w:right w:val="single" w:sz="4" w:space="0" w:color="000001"/>
            </w:tcBorders>
            <w:shd w:val="clear" w:color="auto" w:fill="FFFFFF"/>
            <w:tcMar>
              <w:top w:w="55" w:type="dxa"/>
              <w:left w:w="55" w:type="dxa"/>
              <w:bottom w:w="55" w:type="dxa"/>
              <w:right w:w="55" w:type="dxa"/>
            </w:tcMar>
            <w:vAlign w:val="center"/>
          </w:tcPr>
          <w:p w14:paraId="28281C09" w14:textId="77777777" w:rsidR="005A7996" w:rsidRDefault="005A7996" w:rsidP="00C94828">
            <w:pPr>
              <w:pStyle w:val="Standard"/>
              <w:widowControl w:val="0"/>
              <w:spacing w:after="0" w:line="240" w:lineRule="auto"/>
              <w:rPr>
                <w:rFonts w:eastAsia="Arial" w:cs="Arial"/>
                <w:b/>
                <w:bCs/>
              </w:rPr>
            </w:pPr>
            <w:r>
              <w:rPr>
                <w:rFonts w:eastAsia="Arial" w:cs="Arial"/>
                <w:b/>
                <w:bCs/>
              </w:rPr>
              <w:t>APA ARCHES SP. Z O.O. SP. K.</w:t>
            </w:r>
          </w:p>
          <w:p w14:paraId="25C850E0" w14:textId="77777777" w:rsidR="005A7996" w:rsidRDefault="005A7996" w:rsidP="00C94828">
            <w:pPr>
              <w:pStyle w:val="Standard"/>
              <w:widowControl w:val="0"/>
              <w:spacing w:after="0" w:line="240" w:lineRule="auto"/>
              <w:rPr>
                <w:rFonts w:eastAsia="Arial" w:cs="Arial"/>
                <w:b/>
                <w:bCs/>
              </w:rPr>
            </w:pPr>
            <w:r>
              <w:rPr>
                <w:rFonts w:eastAsia="Arial" w:cs="Arial"/>
                <w:b/>
                <w:bCs/>
              </w:rPr>
              <w:t>UL. JAWORNICKA 8/229</w:t>
            </w:r>
          </w:p>
          <w:p w14:paraId="10D35F6B" w14:textId="77777777" w:rsidR="005A7996" w:rsidRDefault="005A7996" w:rsidP="00C94828">
            <w:pPr>
              <w:pStyle w:val="Standard"/>
              <w:widowControl w:val="0"/>
              <w:spacing w:after="0" w:line="240" w:lineRule="auto"/>
              <w:rPr>
                <w:rFonts w:eastAsia="Arial" w:cs="Arial"/>
                <w:b/>
                <w:bCs/>
              </w:rPr>
            </w:pPr>
            <w:r>
              <w:rPr>
                <w:rFonts w:eastAsia="Arial" w:cs="Arial"/>
                <w:b/>
                <w:bCs/>
              </w:rPr>
              <w:t>60-161 POZNAŃ</w:t>
            </w:r>
          </w:p>
        </w:tc>
      </w:tr>
      <w:tr w:rsidR="005A7996" w14:paraId="02D6E9B5" w14:textId="77777777" w:rsidTr="00C94828">
        <w:trPr>
          <w:trHeight w:val="1069"/>
        </w:trPr>
        <w:tc>
          <w:tcPr>
            <w:tcW w:w="2777" w:type="dxa"/>
            <w:tcBorders>
              <w:left w:val="single" w:sz="4" w:space="0" w:color="000001"/>
              <w:bottom w:val="single" w:sz="4" w:space="0" w:color="000001"/>
            </w:tcBorders>
            <w:shd w:val="clear" w:color="auto" w:fill="FFFFFF"/>
            <w:tcMar>
              <w:top w:w="55" w:type="dxa"/>
              <w:left w:w="55" w:type="dxa"/>
              <w:bottom w:w="55" w:type="dxa"/>
              <w:right w:w="55" w:type="dxa"/>
            </w:tcMar>
            <w:vAlign w:val="center"/>
          </w:tcPr>
          <w:p w14:paraId="5ED5709F" w14:textId="77777777" w:rsidR="005A7996" w:rsidRDefault="005A7996" w:rsidP="00C94828">
            <w:pPr>
              <w:pStyle w:val="Textbody"/>
              <w:widowControl w:val="0"/>
              <w:rPr>
                <w:b/>
                <w:bCs/>
                <w:sz w:val="24"/>
                <w:szCs w:val="24"/>
              </w:rPr>
            </w:pPr>
            <w:r>
              <w:rPr>
                <w:b/>
                <w:bCs/>
                <w:sz w:val="24"/>
                <w:szCs w:val="24"/>
              </w:rPr>
              <w:t>NAZWA ZAMIERZENIA BUDOWLANEGO:</w:t>
            </w:r>
          </w:p>
        </w:tc>
        <w:tc>
          <w:tcPr>
            <w:tcW w:w="6511" w:type="dxa"/>
            <w:tcBorders>
              <w:left w:val="single" w:sz="4" w:space="0" w:color="000001"/>
              <w:bottom w:val="single" w:sz="4" w:space="0" w:color="000001"/>
              <w:right w:val="single" w:sz="4" w:space="0" w:color="000001"/>
            </w:tcBorders>
            <w:shd w:val="clear" w:color="auto" w:fill="FFFFFF"/>
            <w:tcMar>
              <w:top w:w="55" w:type="dxa"/>
              <w:left w:w="55" w:type="dxa"/>
              <w:bottom w:w="55" w:type="dxa"/>
              <w:right w:w="55" w:type="dxa"/>
            </w:tcMar>
            <w:vAlign w:val="center"/>
          </w:tcPr>
          <w:p w14:paraId="3D4E6073" w14:textId="77777777" w:rsidR="005A7996" w:rsidRDefault="005A7996" w:rsidP="00C94828">
            <w:pPr>
              <w:pStyle w:val="Standard"/>
              <w:widowControl w:val="0"/>
              <w:spacing w:after="0" w:line="240" w:lineRule="auto"/>
              <w:jc w:val="both"/>
              <w:rPr>
                <w:rFonts w:eastAsia="Arial" w:cs="Arial"/>
                <w:b/>
                <w:caps/>
                <w:color w:val="000000"/>
                <w:kern w:val="0"/>
              </w:rPr>
            </w:pPr>
            <w:r>
              <w:rPr>
                <w:rFonts w:eastAsia="Arial" w:cs="Arial"/>
                <w:b/>
                <w:caps/>
                <w:color w:val="000000"/>
                <w:kern w:val="0"/>
              </w:rPr>
              <w:t>ROZBUDOWA ISTNIEJĄCEGO BUDYNKU SZKOŁY PODSTAWOWEJ NR 2 O SALĘ GIMNASTYCZNĄ Z ZAPLECZEM WRAZ Z NIEZBĘDNĄ INFRASTRUKTURĄ TECHNICZNĄ I ZAGOSPODAROWANIEM TERENU</w:t>
            </w:r>
          </w:p>
        </w:tc>
      </w:tr>
      <w:tr w:rsidR="005A7996" w14:paraId="23465D56" w14:textId="77777777" w:rsidTr="00C94828">
        <w:trPr>
          <w:trHeight w:val="1246"/>
        </w:trPr>
        <w:tc>
          <w:tcPr>
            <w:tcW w:w="2777" w:type="dxa"/>
            <w:tcBorders>
              <w:left w:val="single" w:sz="4" w:space="0" w:color="000001"/>
              <w:bottom w:val="single" w:sz="4" w:space="0" w:color="000001"/>
            </w:tcBorders>
            <w:shd w:val="clear" w:color="auto" w:fill="FFFFFF"/>
            <w:tcMar>
              <w:top w:w="55" w:type="dxa"/>
              <w:left w:w="55" w:type="dxa"/>
              <w:bottom w:w="55" w:type="dxa"/>
              <w:right w:w="55" w:type="dxa"/>
            </w:tcMar>
            <w:vAlign w:val="center"/>
          </w:tcPr>
          <w:p w14:paraId="09D074A3" w14:textId="77777777" w:rsidR="005A7996" w:rsidRDefault="005A7996" w:rsidP="00C94828">
            <w:pPr>
              <w:pStyle w:val="Textbody"/>
              <w:widowControl w:val="0"/>
              <w:rPr>
                <w:b/>
                <w:bCs/>
                <w:sz w:val="24"/>
                <w:szCs w:val="24"/>
              </w:rPr>
            </w:pPr>
            <w:r>
              <w:rPr>
                <w:b/>
                <w:bCs/>
                <w:sz w:val="24"/>
                <w:szCs w:val="24"/>
              </w:rPr>
              <w:t>ADRES I KATEGORIA OBIEKTU BUDOWLANEGO:</w:t>
            </w:r>
          </w:p>
        </w:tc>
        <w:tc>
          <w:tcPr>
            <w:tcW w:w="6511" w:type="dxa"/>
            <w:tcBorders>
              <w:left w:val="single" w:sz="4" w:space="0" w:color="000001"/>
              <w:bottom w:val="single" w:sz="4" w:space="0" w:color="000001"/>
              <w:right w:val="single" w:sz="4" w:space="0" w:color="000001"/>
            </w:tcBorders>
            <w:shd w:val="clear" w:color="auto" w:fill="FFFFFF"/>
            <w:tcMar>
              <w:top w:w="55" w:type="dxa"/>
              <w:left w:w="55" w:type="dxa"/>
              <w:bottom w:w="55" w:type="dxa"/>
              <w:right w:w="55" w:type="dxa"/>
            </w:tcMar>
            <w:vAlign w:val="center"/>
          </w:tcPr>
          <w:p w14:paraId="1D174751" w14:textId="77777777" w:rsidR="005A7996" w:rsidRDefault="005A7996" w:rsidP="00C94828">
            <w:pPr>
              <w:pStyle w:val="Standard"/>
              <w:widowControl w:val="0"/>
              <w:spacing w:after="0" w:line="240" w:lineRule="auto"/>
            </w:pPr>
            <w:r>
              <w:rPr>
                <w:rFonts w:eastAsia="Arial" w:cs="Arial"/>
                <w:b/>
                <w:bCs/>
              </w:rPr>
              <w:t>Miasto:</w:t>
            </w:r>
            <w:r>
              <w:rPr>
                <w:rFonts w:eastAsia="Arial" w:cs="Arial"/>
              </w:rPr>
              <w:t xml:space="preserve"> </w:t>
            </w:r>
            <w:r>
              <w:rPr>
                <w:rFonts w:eastAsia="Arial" w:cs="Arial"/>
                <w:color w:val="000000"/>
                <w:kern w:val="0"/>
              </w:rPr>
              <w:t>34-400 Nowy Targ</w:t>
            </w:r>
          </w:p>
          <w:p w14:paraId="2117BE71" w14:textId="77777777" w:rsidR="005A7996" w:rsidRDefault="005A7996" w:rsidP="00C94828">
            <w:pPr>
              <w:pStyle w:val="Standard"/>
              <w:widowControl w:val="0"/>
              <w:spacing w:after="0" w:line="240" w:lineRule="auto"/>
            </w:pPr>
            <w:r>
              <w:rPr>
                <w:rFonts w:eastAsia="Arial" w:cs="Arial"/>
                <w:b/>
                <w:bCs/>
              </w:rPr>
              <w:t>Ulica:</w:t>
            </w:r>
            <w:r>
              <w:rPr>
                <w:rFonts w:eastAsia="Arial" w:cs="Arial"/>
              </w:rPr>
              <w:t xml:space="preserve"> </w:t>
            </w:r>
            <w:r>
              <w:rPr>
                <w:rFonts w:eastAsia="Arial" w:cs="Arial"/>
                <w:color w:val="000000"/>
                <w:kern w:val="0"/>
              </w:rPr>
              <w:t>al. Mikołaja Kopernika 28</w:t>
            </w:r>
          </w:p>
          <w:p w14:paraId="26F1BF58" w14:textId="77777777" w:rsidR="005A7996" w:rsidRDefault="005A7996" w:rsidP="00C94828">
            <w:pPr>
              <w:pStyle w:val="Standard"/>
              <w:widowControl w:val="0"/>
              <w:spacing w:after="0" w:line="240" w:lineRule="auto"/>
            </w:pPr>
            <w:r>
              <w:rPr>
                <w:rFonts w:eastAsia="Arial" w:cs="Arial"/>
                <w:b/>
                <w:bCs/>
              </w:rPr>
              <w:t>Kategoria obiektu budowlanego:</w:t>
            </w:r>
            <w:r>
              <w:rPr>
                <w:rFonts w:eastAsia="Arial" w:cs="Arial"/>
              </w:rPr>
              <w:t xml:space="preserve"> IX i XV</w:t>
            </w:r>
          </w:p>
        </w:tc>
      </w:tr>
      <w:tr w:rsidR="005A7996" w14:paraId="11CEF169" w14:textId="77777777" w:rsidTr="005A7996">
        <w:trPr>
          <w:trHeight w:val="1189"/>
        </w:trPr>
        <w:tc>
          <w:tcPr>
            <w:tcW w:w="2777" w:type="dxa"/>
            <w:tcBorders>
              <w:left w:val="single" w:sz="4" w:space="0" w:color="000001"/>
              <w:bottom w:val="single" w:sz="4" w:space="0" w:color="auto"/>
            </w:tcBorders>
            <w:shd w:val="clear" w:color="auto" w:fill="FFFFFF"/>
            <w:tcMar>
              <w:top w:w="55" w:type="dxa"/>
              <w:left w:w="55" w:type="dxa"/>
              <w:bottom w:w="55" w:type="dxa"/>
              <w:right w:w="55" w:type="dxa"/>
            </w:tcMar>
            <w:vAlign w:val="center"/>
          </w:tcPr>
          <w:p w14:paraId="5D777D93" w14:textId="77777777" w:rsidR="005A7996" w:rsidRDefault="005A7996" w:rsidP="00C94828">
            <w:pPr>
              <w:pStyle w:val="Textbody"/>
              <w:widowControl w:val="0"/>
              <w:rPr>
                <w:b/>
                <w:bCs/>
                <w:sz w:val="24"/>
                <w:szCs w:val="24"/>
              </w:rPr>
            </w:pPr>
            <w:r>
              <w:rPr>
                <w:b/>
                <w:bCs/>
                <w:sz w:val="24"/>
                <w:szCs w:val="24"/>
              </w:rPr>
              <w:t>POZOSTAŁE DANE ADRESOWE:</w:t>
            </w:r>
          </w:p>
        </w:tc>
        <w:tc>
          <w:tcPr>
            <w:tcW w:w="6511" w:type="dxa"/>
            <w:tcBorders>
              <w:left w:val="single" w:sz="4" w:space="0" w:color="000001"/>
              <w:bottom w:val="single" w:sz="4" w:space="0" w:color="auto"/>
              <w:right w:val="single" w:sz="4" w:space="0" w:color="000001"/>
            </w:tcBorders>
            <w:shd w:val="clear" w:color="auto" w:fill="FFFFFF"/>
            <w:tcMar>
              <w:top w:w="55" w:type="dxa"/>
              <w:left w:w="55" w:type="dxa"/>
              <w:bottom w:w="55" w:type="dxa"/>
              <w:right w:w="55" w:type="dxa"/>
            </w:tcMar>
            <w:vAlign w:val="center"/>
          </w:tcPr>
          <w:p w14:paraId="4C1963FB" w14:textId="77777777" w:rsidR="005A7996" w:rsidRDefault="005A7996" w:rsidP="00C94828">
            <w:pPr>
              <w:pStyle w:val="Standard"/>
              <w:widowControl w:val="0"/>
              <w:spacing w:after="0" w:line="240" w:lineRule="auto"/>
            </w:pPr>
            <w:r>
              <w:rPr>
                <w:rFonts w:eastAsia="Arial" w:cs="Arial"/>
                <w:b/>
                <w:bCs/>
              </w:rPr>
              <w:t xml:space="preserve">Nazwa jednostki ewidencyjnej: </w:t>
            </w:r>
            <w:r>
              <w:rPr>
                <w:rFonts w:eastAsia="Arial" w:cs="Arial"/>
              </w:rPr>
              <w:t>221101_1 Nowy Targ</w:t>
            </w:r>
          </w:p>
          <w:p w14:paraId="051D61D0" w14:textId="77777777" w:rsidR="005A7996" w:rsidRDefault="005A7996" w:rsidP="00C94828">
            <w:pPr>
              <w:pStyle w:val="Standard"/>
              <w:widowControl w:val="0"/>
              <w:spacing w:after="0" w:line="240" w:lineRule="auto"/>
            </w:pPr>
            <w:r>
              <w:rPr>
                <w:rFonts w:eastAsia="Arial" w:cs="Arial"/>
                <w:b/>
                <w:bCs/>
              </w:rPr>
              <w:t xml:space="preserve">Nazwa i numer obrębu ewidencyjnego: </w:t>
            </w:r>
            <w:r>
              <w:rPr>
                <w:rFonts w:eastAsia="Arial" w:cs="Arial"/>
              </w:rPr>
              <w:t>0001 Nowy Targ</w:t>
            </w:r>
          </w:p>
          <w:p w14:paraId="533E22EE" w14:textId="77777777" w:rsidR="005A7996" w:rsidRDefault="005A7996" w:rsidP="00C94828">
            <w:pPr>
              <w:pStyle w:val="Standard"/>
              <w:widowControl w:val="0"/>
              <w:spacing w:after="0" w:line="240" w:lineRule="auto"/>
            </w:pPr>
            <w:r>
              <w:rPr>
                <w:rFonts w:eastAsia="Arial" w:cs="Arial"/>
                <w:b/>
                <w:bCs/>
              </w:rPr>
              <w:t xml:space="preserve">Numery działek ewidencyjnych: </w:t>
            </w:r>
            <w:r>
              <w:rPr>
                <w:rFonts w:eastAsia="Arial" w:cs="Arial"/>
                <w:color w:val="000000"/>
                <w:kern w:val="0"/>
              </w:rPr>
              <w:t>13219/1, 13220/6, 13220/1</w:t>
            </w:r>
          </w:p>
        </w:tc>
      </w:tr>
      <w:tr w:rsidR="005A7996" w14:paraId="0852F396" w14:textId="77777777" w:rsidTr="005A7996">
        <w:tc>
          <w:tcPr>
            <w:tcW w:w="2777" w:type="dxa"/>
            <w:tcBorders>
              <w:top w:val="single" w:sz="4" w:space="0" w:color="auto"/>
              <w:left w:val="single" w:sz="4" w:space="0" w:color="auto"/>
              <w:bottom w:val="single" w:sz="4" w:space="0" w:color="auto"/>
              <w:right w:val="single" w:sz="4" w:space="0" w:color="auto"/>
            </w:tcBorders>
            <w:shd w:val="clear" w:color="auto" w:fill="FFFFFF"/>
            <w:tcMar>
              <w:top w:w="55" w:type="dxa"/>
              <w:left w:w="55" w:type="dxa"/>
              <w:bottom w:w="55" w:type="dxa"/>
              <w:right w:w="55" w:type="dxa"/>
            </w:tcMar>
            <w:vAlign w:val="center"/>
          </w:tcPr>
          <w:p w14:paraId="4B1000AB" w14:textId="77777777" w:rsidR="005A7996" w:rsidRDefault="005A7996" w:rsidP="00C94828">
            <w:pPr>
              <w:pStyle w:val="Textbody"/>
              <w:widowControl w:val="0"/>
              <w:rPr>
                <w:b/>
                <w:bCs/>
                <w:sz w:val="24"/>
                <w:szCs w:val="24"/>
              </w:rPr>
            </w:pPr>
            <w:r>
              <w:rPr>
                <w:b/>
                <w:bCs/>
                <w:sz w:val="24"/>
                <w:szCs w:val="24"/>
              </w:rPr>
              <w:t>SPIS ZAWARTOŚCI – ELEMENTY:</w:t>
            </w:r>
          </w:p>
        </w:tc>
        <w:tc>
          <w:tcPr>
            <w:tcW w:w="6511" w:type="dxa"/>
            <w:tcBorders>
              <w:top w:val="single" w:sz="4" w:space="0" w:color="auto"/>
              <w:left w:val="single" w:sz="4" w:space="0" w:color="auto"/>
              <w:bottom w:val="single" w:sz="4" w:space="0" w:color="auto"/>
              <w:right w:val="single" w:sz="4" w:space="0" w:color="auto"/>
            </w:tcBorders>
            <w:shd w:val="clear" w:color="auto" w:fill="FFFFFF"/>
            <w:tcMar>
              <w:top w:w="55" w:type="dxa"/>
              <w:left w:w="55" w:type="dxa"/>
              <w:bottom w:w="55" w:type="dxa"/>
              <w:right w:w="55" w:type="dxa"/>
            </w:tcMar>
            <w:vAlign w:val="center"/>
          </w:tcPr>
          <w:p w14:paraId="27FF4DA8" w14:textId="53432E6A" w:rsidR="005A7996" w:rsidRDefault="005A7996" w:rsidP="005A7996">
            <w:pPr>
              <w:widowControl w:val="0"/>
              <w:autoSpaceDN w:val="0"/>
              <w:spacing w:after="48" w:line="240" w:lineRule="auto"/>
              <w:jc w:val="center"/>
              <w:textAlignment w:val="baseline"/>
            </w:pPr>
            <w:r w:rsidRPr="005A7996">
              <w:rPr>
                <w:rFonts w:ascii="Calibri" w:eastAsia="Open Sans" w:hAnsi="Calibri" w:cs="Arial"/>
              </w:rPr>
              <w:t>PROJEKT TECHNICZNY – Instalacje elektryczne i słabopr</w:t>
            </w:r>
            <w:r>
              <w:rPr>
                <w:rFonts w:ascii="Calibri" w:eastAsia="Open Sans" w:hAnsi="Calibri" w:cs="Arial"/>
              </w:rPr>
              <w:t>ą</w:t>
            </w:r>
            <w:r w:rsidRPr="005A7996">
              <w:rPr>
                <w:rFonts w:ascii="Calibri" w:eastAsia="Open Sans" w:hAnsi="Calibri" w:cs="Arial"/>
              </w:rPr>
              <w:t>dowe</w:t>
            </w:r>
          </w:p>
        </w:tc>
      </w:tr>
      <w:tr w:rsidR="005A7996" w14:paraId="25A07E0C" w14:textId="77777777" w:rsidTr="005A7996">
        <w:tc>
          <w:tcPr>
            <w:tcW w:w="2777" w:type="dxa"/>
            <w:tcBorders>
              <w:top w:val="single" w:sz="4" w:space="0" w:color="auto"/>
              <w:left w:val="single" w:sz="4" w:space="0" w:color="auto"/>
              <w:bottom w:val="single" w:sz="4" w:space="0" w:color="auto"/>
              <w:right w:val="single" w:sz="4" w:space="0" w:color="auto"/>
            </w:tcBorders>
            <w:shd w:val="clear" w:color="auto" w:fill="FFFFFF"/>
            <w:tcMar>
              <w:top w:w="55" w:type="dxa"/>
              <w:left w:w="55" w:type="dxa"/>
              <w:bottom w:w="55" w:type="dxa"/>
              <w:right w:w="55" w:type="dxa"/>
            </w:tcMar>
            <w:vAlign w:val="center"/>
          </w:tcPr>
          <w:p w14:paraId="1E34FD9B" w14:textId="77777777" w:rsidR="005A7996" w:rsidRDefault="005A7996" w:rsidP="00C94828">
            <w:pPr>
              <w:pStyle w:val="Textbody"/>
              <w:widowControl w:val="0"/>
              <w:rPr>
                <w:b/>
                <w:bCs/>
                <w:sz w:val="24"/>
                <w:szCs w:val="24"/>
              </w:rPr>
            </w:pPr>
          </w:p>
          <w:p w14:paraId="693F06DB" w14:textId="77777777" w:rsidR="005A7996" w:rsidRDefault="005A7996" w:rsidP="00C94828">
            <w:pPr>
              <w:pStyle w:val="Textbody"/>
              <w:widowControl w:val="0"/>
              <w:rPr>
                <w:b/>
                <w:bCs/>
                <w:sz w:val="24"/>
                <w:szCs w:val="24"/>
              </w:rPr>
            </w:pPr>
            <w:r>
              <w:rPr>
                <w:b/>
                <w:bCs/>
                <w:sz w:val="24"/>
                <w:szCs w:val="24"/>
              </w:rPr>
              <w:t>PROJEKTANT</w:t>
            </w:r>
          </w:p>
          <w:p w14:paraId="1B240308" w14:textId="77D414F5" w:rsidR="005A7996" w:rsidRDefault="005A7996" w:rsidP="00C94828">
            <w:pPr>
              <w:pStyle w:val="Textbody"/>
              <w:widowControl w:val="0"/>
              <w:rPr>
                <w:b/>
                <w:bCs/>
                <w:sz w:val="24"/>
                <w:szCs w:val="24"/>
              </w:rPr>
            </w:pPr>
          </w:p>
        </w:tc>
        <w:tc>
          <w:tcPr>
            <w:tcW w:w="6511" w:type="dxa"/>
            <w:tcBorders>
              <w:top w:val="single" w:sz="4" w:space="0" w:color="auto"/>
              <w:left w:val="single" w:sz="4" w:space="0" w:color="auto"/>
              <w:bottom w:val="single" w:sz="4" w:space="0" w:color="auto"/>
              <w:right w:val="single" w:sz="4" w:space="0" w:color="auto"/>
            </w:tcBorders>
            <w:shd w:val="clear" w:color="auto" w:fill="FFFFFF"/>
            <w:tcMar>
              <w:top w:w="55" w:type="dxa"/>
              <w:left w:w="55" w:type="dxa"/>
              <w:bottom w:w="55" w:type="dxa"/>
              <w:right w:w="55" w:type="dxa"/>
            </w:tcMar>
            <w:vAlign w:val="center"/>
          </w:tcPr>
          <w:p w14:paraId="73BA95FD" w14:textId="365D42CB" w:rsidR="005A7996" w:rsidRDefault="005A7996" w:rsidP="005A7996">
            <w:pPr>
              <w:widowControl w:val="0"/>
              <w:autoSpaceDN w:val="0"/>
              <w:spacing w:after="48" w:line="240" w:lineRule="auto"/>
              <w:textAlignment w:val="baseline"/>
              <w:rPr>
                <w:rFonts w:ascii="Calibri" w:eastAsia="Open Sans" w:hAnsi="Calibri" w:cs="Arial"/>
              </w:rPr>
            </w:pPr>
            <w:r>
              <w:rPr>
                <w:rFonts w:ascii="Calibri" w:eastAsia="Open Sans" w:hAnsi="Calibri" w:cs="Arial"/>
              </w:rPr>
              <w:t>mgr inż. Michał Kapka</w:t>
            </w:r>
          </w:p>
          <w:p w14:paraId="581911A1" w14:textId="77777777" w:rsidR="005A7996" w:rsidRDefault="005A7996" w:rsidP="005A7996">
            <w:pPr>
              <w:widowControl w:val="0"/>
              <w:tabs>
                <w:tab w:val="center" w:pos="4508"/>
                <w:tab w:val="right" w:pos="9044"/>
              </w:tabs>
              <w:snapToGrid w:val="0"/>
              <w:spacing w:after="0" w:line="240" w:lineRule="auto"/>
              <w:rPr>
                <w:rFonts w:eastAsia="Tahoma" w:cs="Arial"/>
                <w:sz w:val="18"/>
                <w:szCs w:val="18"/>
                <w:lang w:eastAsia="zh-CN"/>
              </w:rPr>
            </w:pPr>
            <w:r>
              <w:rPr>
                <w:rFonts w:eastAsia="Tahoma" w:cs="Arial"/>
                <w:sz w:val="18"/>
                <w:szCs w:val="18"/>
                <w:lang w:eastAsia="zh-CN"/>
              </w:rPr>
              <w:t>WKP/0169/POOE/12</w:t>
            </w:r>
          </w:p>
          <w:p w14:paraId="636CF673" w14:textId="77777777" w:rsidR="005A7996" w:rsidRDefault="005A7996" w:rsidP="005A7996">
            <w:pPr>
              <w:widowControl w:val="0"/>
              <w:autoSpaceDN w:val="0"/>
              <w:spacing w:after="48" w:line="240" w:lineRule="auto"/>
              <w:textAlignment w:val="baseline"/>
              <w:rPr>
                <w:rFonts w:eastAsia="Tahoma" w:cs="Arial"/>
                <w:sz w:val="18"/>
                <w:szCs w:val="18"/>
                <w:lang w:eastAsia="zh-CN"/>
              </w:rPr>
            </w:pPr>
            <w:r>
              <w:rPr>
                <w:rFonts w:eastAsia="Tahoma" w:cs="Arial"/>
                <w:sz w:val="18"/>
                <w:szCs w:val="18"/>
                <w:lang w:eastAsia="zh-CN"/>
              </w:rPr>
              <w:t xml:space="preserve">projektowanie bez ograniczeń w specjalności </w:t>
            </w:r>
          </w:p>
          <w:p w14:paraId="7A694E67" w14:textId="77777777" w:rsidR="005A7996" w:rsidRDefault="005A7996" w:rsidP="005A7996">
            <w:pPr>
              <w:widowControl w:val="0"/>
              <w:autoSpaceDN w:val="0"/>
              <w:spacing w:after="48" w:line="240" w:lineRule="auto"/>
              <w:textAlignment w:val="baseline"/>
              <w:rPr>
                <w:rFonts w:eastAsia="Tahoma" w:cs="Arial"/>
                <w:sz w:val="18"/>
                <w:szCs w:val="18"/>
                <w:lang w:eastAsia="zh-CN"/>
              </w:rPr>
            </w:pPr>
            <w:r>
              <w:rPr>
                <w:rFonts w:eastAsia="Tahoma" w:cs="Arial"/>
                <w:sz w:val="18"/>
                <w:szCs w:val="18"/>
                <w:lang w:eastAsia="zh-CN"/>
              </w:rPr>
              <w:t xml:space="preserve">instalacyjnej w zakresie sieci, instalacji </w:t>
            </w:r>
          </w:p>
          <w:p w14:paraId="4F951702" w14:textId="66378154" w:rsidR="005A7996" w:rsidRPr="005A7996" w:rsidRDefault="005A7996" w:rsidP="005A7996">
            <w:pPr>
              <w:widowControl w:val="0"/>
              <w:autoSpaceDN w:val="0"/>
              <w:spacing w:after="48" w:line="240" w:lineRule="auto"/>
              <w:textAlignment w:val="baseline"/>
              <w:rPr>
                <w:rFonts w:ascii="Calibri" w:eastAsia="Open Sans" w:hAnsi="Calibri" w:cs="Arial"/>
              </w:rPr>
            </w:pPr>
            <w:r>
              <w:rPr>
                <w:rFonts w:eastAsia="Tahoma" w:cs="Arial"/>
                <w:sz w:val="18"/>
                <w:szCs w:val="18"/>
                <w:lang w:eastAsia="zh-CN"/>
              </w:rPr>
              <w:t>i urządzeń elektrycznych i elektroenergetycznych</w:t>
            </w:r>
          </w:p>
        </w:tc>
      </w:tr>
      <w:tr w:rsidR="005A7996" w14:paraId="50EF37F3" w14:textId="77777777" w:rsidTr="005A7996">
        <w:tc>
          <w:tcPr>
            <w:tcW w:w="2777" w:type="dxa"/>
            <w:tcBorders>
              <w:top w:val="single" w:sz="4" w:space="0" w:color="auto"/>
              <w:left w:val="single" w:sz="4" w:space="0" w:color="auto"/>
              <w:bottom w:val="single" w:sz="4" w:space="0" w:color="auto"/>
              <w:right w:val="single" w:sz="4" w:space="0" w:color="auto"/>
            </w:tcBorders>
            <w:shd w:val="clear" w:color="auto" w:fill="FFFFFF"/>
            <w:tcMar>
              <w:top w:w="55" w:type="dxa"/>
              <w:left w:w="55" w:type="dxa"/>
              <w:bottom w:w="55" w:type="dxa"/>
              <w:right w:w="55" w:type="dxa"/>
            </w:tcMar>
            <w:vAlign w:val="center"/>
          </w:tcPr>
          <w:p w14:paraId="0E4AC9C7" w14:textId="77777777" w:rsidR="005A7996" w:rsidRDefault="005A7996" w:rsidP="005A7996">
            <w:pPr>
              <w:pStyle w:val="Textbody"/>
              <w:widowControl w:val="0"/>
              <w:rPr>
                <w:b/>
                <w:bCs/>
                <w:sz w:val="24"/>
                <w:szCs w:val="24"/>
              </w:rPr>
            </w:pPr>
          </w:p>
          <w:p w14:paraId="662B9C26" w14:textId="26F8A048" w:rsidR="005A7996" w:rsidRDefault="005A7996" w:rsidP="005A7996">
            <w:pPr>
              <w:pStyle w:val="Textbody"/>
              <w:widowControl w:val="0"/>
              <w:rPr>
                <w:b/>
                <w:bCs/>
                <w:sz w:val="24"/>
                <w:szCs w:val="24"/>
              </w:rPr>
            </w:pPr>
            <w:r>
              <w:rPr>
                <w:b/>
                <w:bCs/>
                <w:sz w:val="24"/>
                <w:szCs w:val="24"/>
              </w:rPr>
              <w:t>SPRAWDZAJĄCY</w:t>
            </w:r>
          </w:p>
          <w:p w14:paraId="2113B799" w14:textId="77777777" w:rsidR="005A7996" w:rsidRDefault="005A7996" w:rsidP="005A7996">
            <w:pPr>
              <w:pStyle w:val="Textbody"/>
              <w:widowControl w:val="0"/>
              <w:rPr>
                <w:b/>
                <w:bCs/>
                <w:sz w:val="24"/>
                <w:szCs w:val="24"/>
              </w:rPr>
            </w:pPr>
          </w:p>
        </w:tc>
        <w:tc>
          <w:tcPr>
            <w:tcW w:w="6511" w:type="dxa"/>
            <w:tcBorders>
              <w:top w:val="single" w:sz="4" w:space="0" w:color="auto"/>
              <w:left w:val="single" w:sz="4" w:space="0" w:color="auto"/>
              <w:bottom w:val="single" w:sz="4" w:space="0" w:color="auto"/>
              <w:right w:val="single" w:sz="4" w:space="0" w:color="auto"/>
            </w:tcBorders>
            <w:shd w:val="clear" w:color="auto" w:fill="FFFFFF"/>
            <w:tcMar>
              <w:top w:w="55" w:type="dxa"/>
              <w:left w:w="55" w:type="dxa"/>
              <w:bottom w:w="55" w:type="dxa"/>
              <w:right w:w="55" w:type="dxa"/>
            </w:tcMar>
            <w:vAlign w:val="center"/>
          </w:tcPr>
          <w:p w14:paraId="32125B3C" w14:textId="750FE5DD" w:rsidR="005A7996" w:rsidRDefault="005A7996" w:rsidP="005A7996">
            <w:pPr>
              <w:widowControl w:val="0"/>
              <w:autoSpaceDN w:val="0"/>
              <w:spacing w:after="48" w:line="240" w:lineRule="auto"/>
              <w:textAlignment w:val="baseline"/>
              <w:rPr>
                <w:rFonts w:ascii="Calibri" w:eastAsia="Open Sans" w:hAnsi="Calibri" w:cs="Arial"/>
              </w:rPr>
            </w:pPr>
            <w:r>
              <w:rPr>
                <w:rFonts w:ascii="Calibri" w:eastAsia="Open Sans" w:hAnsi="Calibri" w:cs="Arial"/>
              </w:rPr>
              <w:t>mgr inż. Michał Wincenciak</w:t>
            </w:r>
          </w:p>
          <w:p w14:paraId="0542E930" w14:textId="76D4D648" w:rsidR="005A7996" w:rsidRDefault="005A7996" w:rsidP="005A7996">
            <w:pPr>
              <w:widowControl w:val="0"/>
              <w:tabs>
                <w:tab w:val="center" w:pos="4508"/>
                <w:tab w:val="right" w:pos="9044"/>
              </w:tabs>
              <w:snapToGrid w:val="0"/>
              <w:spacing w:after="0" w:line="240" w:lineRule="auto"/>
              <w:rPr>
                <w:rFonts w:eastAsia="Tahoma" w:cs="Arial"/>
                <w:sz w:val="18"/>
                <w:szCs w:val="18"/>
                <w:lang w:eastAsia="zh-CN"/>
              </w:rPr>
            </w:pPr>
            <w:r>
              <w:rPr>
                <w:rFonts w:eastAsia="Tahoma" w:cs="Arial"/>
                <w:sz w:val="18"/>
                <w:szCs w:val="18"/>
                <w:lang w:eastAsia="zh-CN"/>
              </w:rPr>
              <w:t>WKP/0136/PWOE/21</w:t>
            </w:r>
          </w:p>
          <w:p w14:paraId="7AAD2127" w14:textId="77777777" w:rsidR="005A7996" w:rsidRDefault="005A7996" w:rsidP="005A7996">
            <w:pPr>
              <w:widowControl w:val="0"/>
              <w:autoSpaceDN w:val="0"/>
              <w:spacing w:after="48" w:line="240" w:lineRule="auto"/>
              <w:textAlignment w:val="baseline"/>
              <w:rPr>
                <w:rFonts w:eastAsia="Tahoma" w:cs="Arial"/>
                <w:sz w:val="18"/>
                <w:szCs w:val="18"/>
                <w:lang w:eastAsia="zh-CN"/>
              </w:rPr>
            </w:pPr>
            <w:r>
              <w:rPr>
                <w:rFonts w:eastAsia="Tahoma" w:cs="Arial"/>
                <w:sz w:val="18"/>
                <w:szCs w:val="18"/>
                <w:lang w:eastAsia="zh-CN"/>
              </w:rPr>
              <w:t xml:space="preserve">projektowanie i kierowanie robotami </w:t>
            </w:r>
          </w:p>
          <w:p w14:paraId="72F8887D" w14:textId="7E07BE00" w:rsidR="005A7996" w:rsidRDefault="005A7996" w:rsidP="005A7996">
            <w:pPr>
              <w:widowControl w:val="0"/>
              <w:autoSpaceDN w:val="0"/>
              <w:spacing w:after="48" w:line="240" w:lineRule="auto"/>
              <w:textAlignment w:val="baseline"/>
              <w:rPr>
                <w:rFonts w:eastAsia="Tahoma" w:cs="Arial"/>
                <w:sz w:val="18"/>
                <w:szCs w:val="18"/>
                <w:lang w:eastAsia="zh-CN"/>
              </w:rPr>
            </w:pPr>
            <w:r>
              <w:rPr>
                <w:rFonts w:eastAsia="Tahoma" w:cs="Arial"/>
                <w:sz w:val="18"/>
                <w:szCs w:val="18"/>
                <w:lang w:eastAsia="zh-CN"/>
              </w:rPr>
              <w:t xml:space="preserve">budowlanymi bez ograniczeń w specjalności </w:t>
            </w:r>
          </w:p>
          <w:p w14:paraId="43990A23" w14:textId="77777777" w:rsidR="005A7996" w:rsidRDefault="005A7996" w:rsidP="005A7996">
            <w:pPr>
              <w:widowControl w:val="0"/>
              <w:autoSpaceDN w:val="0"/>
              <w:spacing w:after="48" w:line="240" w:lineRule="auto"/>
              <w:textAlignment w:val="baseline"/>
              <w:rPr>
                <w:rFonts w:eastAsia="Tahoma" w:cs="Arial"/>
                <w:sz w:val="18"/>
                <w:szCs w:val="18"/>
                <w:lang w:eastAsia="zh-CN"/>
              </w:rPr>
            </w:pPr>
            <w:r>
              <w:rPr>
                <w:rFonts w:eastAsia="Tahoma" w:cs="Arial"/>
                <w:sz w:val="18"/>
                <w:szCs w:val="18"/>
                <w:lang w:eastAsia="zh-CN"/>
              </w:rPr>
              <w:t xml:space="preserve">instalacyjnej w zakresie sieci, instalacji </w:t>
            </w:r>
          </w:p>
          <w:p w14:paraId="0C771F0F" w14:textId="6126BBC0" w:rsidR="005A7996" w:rsidRDefault="005A7996" w:rsidP="005A7996">
            <w:pPr>
              <w:widowControl w:val="0"/>
              <w:autoSpaceDN w:val="0"/>
              <w:spacing w:after="48" w:line="240" w:lineRule="auto"/>
              <w:textAlignment w:val="baseline"/>
              <w:rPr>
                <w:rFonts w:ascii="Calibri" w:eastAsia="Open Sans" w:hAnsi="Calibri" w:cs="Arial"/>
              </w:rPr>
            </w:pPr>
            <w:r>
              <w:rPr>
                <w:rFonts w:eastAsia="Tahoma" w:cs="Arial"/>
                <w:sz w:val="18"/>
                <w:szCs w:val="18"/>
                <w:lang w:eastAsia="zh-CN"/>
              </w:rPr>
              <w:t>i urządzeń elektrycznych i elektroenergetycznych</w:t>
            </w:r>
          </w:p>
        </w:tc>
      </w:tr>
    </w:tbl>
    <w:p w14:paraId="715774E4" w14:textId="77777777" w:rsidR="005A7996" w:rsidRDefault="005A7996" w:rsidP="005A7996">
      <w:pPr>
        <w:pStyle w:val="Standard"/>
        <w:spacing w:after="0" w:line="240" w:lineRule="auto"/>
        <w:jc w:val="center"/>
        <w:rPr>
          <w:rFonts w:cs="Arial"/>
          <w:b/>
          <w:sz w:val="20"/>
          <w:szCs w:val="17"/>
        </w:rPr>
      </w:pPr>
    </w:p>
    <w:p w14:paraId="1293B0FC" w14:textId="432C3FE5" w:rsidR="0071228D" w:rsidRDefault="0071228D">
      <w:pPr>
        <w:rPr>
          <w:rFonts w:ascii="Arial" w:eastAsia="Calibri" w:hAnsi="Arial" w:cs="Arial"/>
          <w:b/>
          <w:bCs/>
          <w:sz w:val="20"/>
        </w:rPr>
      </w:pPr>
    </w:p>
    <w:p w14:paraId="2ECE3D95" w14:textId="32D83938" w:rsidR="005A7996" w:rsidRDefault="005A7996">
      <w:pPr>
        <w:spacing w:after="0" w:line="240" w:lineRule="auto"/>
        <w:rPr>
          <w:rFonts w:cstheme="minorHAnsi"/>
          <w:b/>
          <w:bCs/>
        </w:rPr>
      </w:pPr>
    </w:p>
    <w:p w14:paraId="2A190EF1" w14:textId="77777777" w:rsidR="005A7996" w:rsidRDefault="005A7996">
      <w:pPr>
        <w:spacing w:after="0" w:line="240" w:lineRule="auto"/>
        <w:rPr>
          <w:rFonts w:cstheme="minorHAnsi"/>
          <w:b/>
          <w:bCs/>
        </w:rPr>
      </w:pPr>
    </w:p>
    <w:p w14:paraId="3ECE0FCB" w14:textId="52EE0097" w:rsidR="005A7996" w:rsidRDefault="005A7996">
      <w:pPr>
        <w:spacing w:after="0" w:line="240" w:lineRule="auto"/>
        <w:rPr>
          <w:rFonts w:cstheme="minorHAnsi"/>
          <w:b/>
          <w:bCs/>
        </w:rPr>
      </w:pPr>
    </w:p>
    <w:p w14:paraId="09A550C5" w14:textId="77777777" w:rsidR="005A7996" w:rsidRDefault="005A7996">
      <w:pPr>
        <w:spacing w:after="0" w:line="240" w:lineRule="auto"/>
        <w:rPr>
          <w:rFonts w:cstheme="minorHAnsi"/>
          <w:b/>
          <w:bCs/>
        </w:rPr>
      </w:pPr>
    </w:p>
    <w:p w14:paraId="0BFF1BF1" w14:textId="77777777" w:rsidR="005A7996" w:rsidRDefault="005A7996">
      <w:pPr>
        <w:spacing w:after="0" w:line="240" w:lineRule="auto"/>
        <w:rPr>
          <w:rFonts w:cstheme="minorHAnsi"/>
          <w:b/>
          <w:bCs/>
        </w:rPr>
      </w:pPr>
    </w:p>
    <w:p w14:paraId="107C3C3E" w14:textId="77777777" w:rsidR="005A7996" w:rsidRPr="005A7996" w:rsidRDefault="005A7996" w:rsidP="005A7996">
      <w:pPr>
        <w:pStyle w:val="Standard"/>
        <w:spacing w:after="0" w:line="240" w:lineRule="auto"/>
        <w:rPr>
          <w:rFonts w:cs="Arial"/>
          <w:b/>
          <w:bCs/>
          <w:sz w:val="24"/>
          <w:szCs w:val="24"/>
        </w:rPr>
      </w:pPr>
    </w:p>
    <w:p w14:paraId="25C5BA75" w14:textId="45181F59" w:rsidR="005A7996" w:rsidRPr="005A7996" w:rsidRDefault="005A7996" w:rsidP="005A7996">
      <w:pPr>
        <w:pStyle w:val="Standard"/>
        <w:spacing w:after="0" w:line="240" w:lineRule="auto"/>
        <w:jc w:val="center"/>
        <w:rPr>
          <w:rFonts w:cs="Arial"/>
          <w:b/>
          <w:bCs/>
          <w:sz w:val="24"/>
          <w:szCs w:val="24"/>
        </w:rPr>
      </w:pPr>
      <w:r w:rsidRPr="005A7996">
        <w:rPr>
          <w:rFonts w:cs="Arial"/>
          <w:b/>
          <w:bCs/>
          <w:sz w:val="24"/>
          <w:szCs w:val="24"/>
        </w:rPr>
        <w:t xml:space="preserve">Poznań, </w:t>
      </w:r>
      <w:r w:rsidR="00FA6B51">
        <w:rPr>
          <w:rFonts w:cs="Arial"/>
          <w:b/>
          <w:bCs/>
          <w:sz w:val="24"/>
          <w:szCs w:val="24"/>
        </w:rPr>
        <w:t>10</w:t>
      </w:r>
      <w:r w:rsidRPr="005A7996">
        <w:rPr>
          <w:rFonts w:cs="Arial"/>
          <w:b/>
          <w:bCs/>
          <w:sz w:val="24"/>
          <w:szCs w:val="24"/>
        </w:rPr>
        <w:t>.0</w:t>
      </w:r>
      <w:r w:rsidR="00AD564A">
        <w:rPr>
          <w:rFonts w:cs="Arial"/>
          <w:b/>
          <w:bCs/>
          <w:sz w:val="24"/>
          <w:szCs w:val="24"/>
        </w:rPr>
        <w:t>7</w:t>
      </w:r>
      <w:r w:rsidRPr="005A7996">
        <w:rPr>
          <w:rFonts w:cs="Arial"/>
          <w:b/>
          <w:bCs/>
          <w:sz w:val="24"/>
          <w:szCs w:val="24"/>
        </w:rPr>
        <w:t>.2023</w:t>
      </w:r>
    </w:p>
    <w:p w14:paraId="46F9813F" w14:textId="04B1A9DD" w:rsidR="0071228D" w:rsidRPr="003D005A" w:rsidRDefault="0097629E">
      <w:pPr>
        <w:pStyle w:val="Tekstpodstawowy"/>
        <w:rPr>
          <w:rFonts w:asciiTheme="minorHAnsi" w:hAnsiTheme="minorHAnsi" w:cstheme="minorHAnsi"/>
          <w:lang w:eastAsia="pl-PL"/>
        </w:rPr>
      </w:pPr>
      <w:r w:rsidRPr="003D005A">
        <w:rPr>
          <w:rFonts w:asciiTheme="minorHAnsi" w:hAnsiTheme="minorHAnsi" w:cstheme="minorHAnsi"/>
          <w:b/>
          <w:bCs/>
        </w:rPr>
        <w:lastRenderedPageBreak/>
        <w:t>SPIS TREŚCI</w:t>
      </w:r>
    </w:p>
    <w:sdt>
      <w:sdtPr>
        <w:rPr>
          <w:rFonts w:asciiTheme="minorHAnsi" w:eastAsiaTheme="minorHAnsi" w:hAnsiTheme="minorHAnsi" w:cstheme="minorBidi"/>
          <w:b w:val="0"/>
          <w:bCs w:val="0"/>
          <w:sz w:val="22"/>
          <w:szCs w:val="22"/>
          <w:lang w:eastAsia="en-US"/>
        </w:rPr>
        <w:id w:val="263651084"/>
        <w:docPartObj>
          <w:docPartGallery w:val="Table of Contents"/>
          <w:docPartUnique/>
        </w:docPartObj>
      </w:sdtPr>
      <w:sdtEndPr/>
      <w:sdtContent>
        <w:p w14:paraId="2273D6B2" w14:textId="7E9A0FEA" w:rsidR="00FA6B51" w:rsidRDefault="0097629E">
          <w:pPr>
            <w:pStyle w:val="Spistreci1"/>
            <w:tabs>
              <w:tab w:val="left" w:pos="440"/>
              <w:tab w:val="right" w:leader="dot" w:pos="9062"/>
            </w:tabs>
            <w:rPr>
              <w:rFonts w:asciiTheme="minorHAnsi" w:eastAsiaTheme="minorEastAsia" w:hAnsiTheme="minorHAnsi" w:cstheme="minorBidi"/>
              <w:b w:val="0"/>
              <w:bCs w:val="0"/>
              <w:noProof/>
              <w:kern w:val="2"/>
              <w:sz w:val="22"/>
              <w:szCs w:val="22"/>
              <w:lang w:eastAsia="pl-PL"/>
              <w14:ligatures w14:val="standardContextual"/>
            </w:rPr>
          </w:pPr>
          <w:r w:rsidRPr="003D005A">
            <w:fldChar w:fldCharType="begin"/>
          </w:r>
          <w:r w:rsidRPr="003D005A">
            <w:rPr>
              <w:rStyle w:val="czeindeksu"/>
              <w:rFonts w:cs="Calibri"/>
              <w:webHidden/>
              <w:sz w:val="22"/>
              <w:szCs w:val="22"/>
            </w:rPr>
            <w:instrText>TOC \z \o "1-3" \u \h</w:instrText>
          </w:r>
          <w:r w:rsidRPr="003D005A">
            <w:rPr>
              <w:rStyle w:val="czeindeksu"/>
              <w:rFonts w:cs="Calibri"/>
              <w:sz w:val="22"/>
              <w:szCs w:val="22"/>
            </w:rPr>
            <w:fldChar w:fldCharType="separate"/>
          </w:r>
          <w:hyperlink w:anchor="_Toc139892554" w:history="1">
            <w:r w:rsidR="00FA6B51" w:rsidRPr="00C846BC">
              <w:rPr>
                <w:rStyle w:val="Hipercze"/>
                <w:rFonts w:cstheme="minorHAnsi"/>
                <w:noProof/>
              </w:rPr>
              <w:t>1.</w:t>
            </w:r>
            <w:r w:rsidR="00FA6B51">
              <w:rPr>
                <w:rFonts w:asciiTheme="minorHAnsi" w:eastAsiaTheme="minorEastAsia" w:hAnsiTheme="minorHAnsi" w:cstheme="minorBidi"/>
                <w:b w:val="0"/>
                <w:bCs w:val="0"/>
                <w:noProof/>
                <w:kern w:val="2"/>
                <w:sz w:val="22"/>
                <w:szCs w:val="22"/>
                <w:lang w:eastAsia="pl-PL"/>
                <w14:ligatures w14:val="standardContextual"/>
              </w:rPr>
              <w:tab/>
            </w:r>
            <w:r w:rsidR="00FA6B51" w:rsidRPr="00C846BC">
              <w:rPr>
                <w:rStyle w:val="Hipercze"/>
                <w:rFonts w:cstheme="minorHAnsi"/>
                <w:noProof/>
              </w:rPr>
              <w:t>Załączniki</w:t>
            </w:r>
            <w:r w:rsidR="00FA6B51">
              <w:rPr>
                <w:noProof/>
                <w:webHidden/>
              </w:rPr>
              <w:tab/>
            </w:r>
            <w:r w:rsidR="00FA6B51">
              <w:rPr>
                <w:noProof/>
                <w:webHidden/>
              </w:rPr>
              <w:fldChar w:fldCharType="begin"/>
            </w:r>
            <w:r w:rsidR="00FA6B51">
              <w:rPr>
                <w:noProof/>
                <w:webHidden/>
              </w:rPr>
              <w:instrText xml:space="preserve"> PAGEREF _Toc139892554 \h </w:instrText>
            </w:r>
            <w:r w:rsidR="00FA6B51">
              <w:rPr>
                <w:noProof/>
                <w:webHidden/>
              </w:rPr>
            </w:r>
            <w:r w:rsidR="00FA6B51">
              <w:rPr>
                <w:noProof/>
                <w:webHidden/>
              </w:rPr>
              <w:fldChar w:fldCharType="separate"/>
            </w:r>
            <w:r w:rsidR="00FA6B51">
              <w:rPr>
                <w:noProof/>
                <w:webHidden/>
              </w:rPr>
              <w:t>4</w:t>
            </w:r>
            <w:r w:rsidR="00FA6B51">
              <w:rPr>
                <w:noProof/>
                <w:webHidden/>
              </w:rPr>
              <w:fldChar w:fldCharType="end"/>
            </w:r>
          </w:hyperlink>
        </w:p>
        <w:p w14:paraId="51001F57" w14:textId="061ECF4A" w:rsidR="00FA6B51" w:rsidRDefault="00FA6B51">
          <w:pPr>
            <w:pStyle w:val="Spistreci1"/>
            <w:tabs>
              <w:tab w:val="left" w:pos="440"/>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39892555" w:history="1">
            <w:r w:rsidRPr="00C846BC">
              <w:rPr>
                <w:rStyle w:val="Hipercze"/>
                <w:rFonts w:cstheme="minorHAnsi"/>
                <w:noProof/>
              </w:rPr>
              <w:t>2.</w:t>
            </w:r>
            <w:r>
              <w:rPr>
                <w:rFonts w:asciiTheme="minorHAnsi" w:eastAsiaTheme="minorEastAsia" w:hAnsiTheme="minorHAnsi" w:cstheme="minorBidi"/>
                <w:b w:val="0"/>
                <w:bCs w:val="0"/>
                <w:noProof/>
                <w:kern w:val="2"/>
                <w:sz w:val="22"/>
                <w:szCs w:val="22"/>
                <w:lang w:eastAsia="pl-PL"/>
                <w14:ligatures w14:val="standardContextual"/>
              </w:rPr>
              <w:tab/>
            </w:r>
            <w:r w:rsidRPr="00C846BC">
              <w:rPr>
                <w:rStyle w:val="Hipercze"/>
                <w:rFonts w:cstheme="minorHAnsi"/>
                <w:noProof/>
              </w:rPr>
              <w:t>Przedmiot opracowania</w:t>
            </w:r>
            <w:r>
              <w:rPr>
                <w:noProof/>
                <w:webHidden/>
              </w:rPr>
              <w:tab/>
            </w:r>
            <w:r>
              <w:rPr>
                <w:noProof/>
                <w:webHidden/>
              </w:rPr>
              <w:fldChar w:fldCharType="begin"/>
            </w:r>
            <w:r>
              <w:rPr>
                <w:noProof/>
                <w:webHidden/>
              </w:rPr>
              <w:instrText xml:space="preserve"> PAGEREF _Toc139892555 \h </w:instrText>
            </w:r>
            <w:r>
              <w:rPr>
                <w:noProof/>
                <w:webHidden/>
              </w:rPr>
            </w:r>
            <w:r>
              <w:rPr>
                <w:noProof/>
                <w:webHidden/>
              </w:rPr>
              <w:fldChar w:fldCharType="separate"/>
            </w:r>
            <w:r>
              <w:rPr>
                <w:noProof/>
                <w:webHidden/>
              </w:rPr>
              <w:t>13</w:t>
            </w:r>
            <w:r>
              <w:rPr>
                <w:noProof/>
                <w:webHidden/>
              </w:rPr>
              <w:fldChar w:fldCharType="end"/>
            </w:r>
          </w:hyperlink>
        </w:p>
        <w:p w14:paraId="0CBF1AAF" w14:textId="760123A5" w:rsidR="00FA6B51" w:rsidRDefault="00FA6B51">
          <w:pPr>
            <w:pStyle w:val="Spistreci1"/>
            <w:tabs>
              <w:tab w:val="left" w:pos="440"/>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39892556" w:history="1">
            <w:r w:rsidRPr="00C846BC">
              <w:rPr>
                <w:rStyle w:val="Hipercze"/>
                <w:rFonts w:cstheme="minorHAnsi"/>
                <w:noProof/>
              </w:rPr>
              <w:t>3.</w:t>
            </w:r>
            <w:r>
              <w:rPr>
                <w:rFonts w:asciiTheme="minorHAnsi" w:eastAsiaTheme="minorEastAsia" w:hAnsiTheme="minorHAnsi" w:cstheme="minorBidi"/>
                <w:b w:val="0"/>
                <w:bCs w:val="0"/>
                <w:noProof/>
                <w:kern w:val="2"/>
                <w:sz w:val="22"/>
                <w:szCs w:val="22"/>
                <w:lang w:eastAsia="pl-PL"/>
                <w14:ligatures w14:val="standardContextual"/>
              </w:rPr>
              <w:tab/>
            </w:r>
            <w:r w:rsidRPr="00C846BC">
              <w:rPr>
                <w:rStyle w:val="Hipercze"/>
                <w:rFonts w:cstheme="minorHAnsi"/>
                <w:noProof/>
              </w:rPr>
              <w:t>Podstawa opracowania</w:t>
            </w:r>
            <w:r>
              <w:rPr>
                <w:noProof/>
                <w:webHidden/>
              </w:rPr>
              <w:tab/>
            </w:r>
            <w:r>
              <w:rPr>
                <w:noProof/>
                <w:webHidden/>
              </w:rPr>
              <w:fldChar w:fldCharType="begin"/>
            </w:r>
            <w:r>
              <w:rPr>
                <w:noProof/>
                <w:webHidden/>
              </w:rPr>
              <w:instrText xml:space="preserve"> PAGEREF _Toc139892556 \h </w:instrText>
            </w:r>
            <w:r>
              <w:rPr>
                <w:noProof/>
                <w:webHidden/>
              </w:rPr>
            </w:r>
            <w:r>
              <w:rPr>
                <w:noProof/>
                <w:webHidden/>
              </w:rPr>
              <w:fldChar w:fldCharType="separate"/>
            </w:r>
            <w:r>
              <w:rPr>
                <w:noProof/>
                <w:webHidden/>
              </w:rPr>
              <w:t>13</w:t>
            </w:r>
            <w:r>
              <w:rPr>
                <w:noProof/>
                <w:webHidden/>
              </w:rPr>
              <w:fldChar w:fldCharType="end"/>
            </w:r>
          </w:hyperlink>
        </w:p>
        <w:p w14:paraId="1A6F6965" w14:textId="2D439D00" w:rsidR="00FA6B51" w:rsidRDefault="00FA6B51">
          <w:pPr>
            <w:pStyle w:val="Spistreci1"/>
            <w:tabs>
              <w:tab w:val="left" w:pos="440"/>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39892557" w:history="1">
            <w:r w:rsidRPr="00C846BC">
              <w:rPr>
                <w:rStyle w:val="Hipercze"/>
                <w:rFonts w:cstheme="minorHAnsi"/>
                <w:noProof/>
              </w:rPr>
              <w:t>4.</w:t>
            </w:r>
            <w:r>
              <w:rPr>
                <w:rFonts w:asciiTheme="minorHAnsi" w:eastAsiaTheme="minorEastAsia" w:hAnsiTheme="minorHAnsi" w:cstheme="minorBidi"/>
                <w:b w:val="0"/>
                <w:bCs w:val="0"/>
                <w:noProof/>
                <w:kern w:val="2"/>
                <w:sz w:val="22"/>
                <w:szCs w:val="22"/>
                <w:lang w:eastAsia="pl-PL"/>
                <w14:ligatures w14:val="standardContextual"/>
              </w:rPr>
              <w:tab/>
            </w:r>
            <w:r w:rsidRPr="00C846BC">
              <w:rPr>
                <w:rStyle w:val="Hipercze"/>
                <w:rFonts w:cstheme="minorHAnsi"/>
                <w:noProof/>
              </w:rPr>
              <w:t>Zakres opracowania</w:t>
            </w:r>
            <w:r>
              <w:rPr>
                <w:noProof/>
                <w:webHidden/>
              </w:rPr>
              <w:tab/>
            </w:r>
            <w:r>
              <w:rPr>
                <w:noProof/>
                <w:webHidden/>
              </w:rPr>
              <w:fldChar w:fldCharType="begin"/>
            </w:r>
            <w:r>
              <w:rPr>
                <w:noProof/>
                <w:webHidden/>
              </w:rPr>
              <w:instrText xml:space="preserve"> PAGEREF _Toc139892557 \h </w:instrText>
            </w:r>
            <w:r>
              <w:rPr>
                <w:noProof/>
                <w:webHidden/>
              </w:rPr>
            </w:r>
            <w:r>
              <w:rPr>
                <w:noProof/>
                <w:webHidden/>
              </w:rPr>
              <w:fldChar w:fldCharType="separate"/>
            </w:r>
            <w:r>
              <w:rPr>
                <w:noProof/>
                <w:webHidden/>
              </w:rPr>
              <w:t>13</w:t>
            </w:r>
            <w:r>
              <w:rPr>
                <w:noProof/>
                <w:webHidden/>
              </w:rPr>
              <w:fldChar w:fldCharType="end"/>
            </w:r>
          </w:hyperlink>
        </w:p>
        <w:p w14:paraId="3F2AF58C" w14:textId="6A86B7E5" w:rsidR="00FA6B51" w:rsidRDefault="00FA6B51">
          <w:pPr>
            <w:pStyle w:val="Spistreci1"/>
            <w:tabs>
              <w:tab w:val="left" w:pos="440"/>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39892558" w:history="1">
            <w:r w:rsidRPr="00C846BC">
              <w:rPr>
                <w:rStyle w:val="Hipercze"/>
                <w:rFonts w:cstheme="minorHAnsi"/>
                <w:noProof/>
              </w:rPr>
              <w:t>5.</w:t>
            </w:r>
            <w:r>
              <w:rPr>
                <w:rFonts w:asciiTheme="minorHAnsi" w:eastAsiaTheme="minorEastAsia" w:hAnsiTheme="minorHAnsi" w:cstheme="minorBidi"/>
                <w:b w:val="0"/>
                <w:bCs w:val="0"/>
                <w:noProof/>
                <w:kern w:val="2"/>
                <w:sz w:val="22"/>
                <w:szCs w:val="22"/>
                <w:lang w:eastAsia="pl-PL"/>
                <w14:ligatures w14:val="standardContextual"/>
              </w:rPr>
              <w:tab/>
            </w:r>
            <w:r w:rsidRPr="00C846BC">
              <w:rPr>
                <w:rStyle w:val="Hipercze"/>
                <w:rFonts w:cstheme="minorHAnsi"/>
                <w:noProof/>
              </w:rPr>
              <w:t>Zasilanie</w:t>
            </w:r>
            <w:r>
              <w:rPr>
                <w:noProof/>
                <w:webHidden/>
              </w:rPr>
              <w:tab/>
            </w:r>
            <w:r>
              <w:rPr>
                <w:noProof/>
                <w:webHidden/>
              </w:rPr>
              <w:fldChar w:fldCharType="begin"/>
            </w:r>
            <w:r>
              <w:rPr>
                <w:noProof/>
                <w:webHidden/>
              </w:rPr>
              <w:instrText xml:space="preserve"> PAGEREF _Toc139892558 \h </w:instrText>
            </w:r>
            <w:r>
              <w:rPr>
                <w:noProof/>
                <w:webHidden/>
              </w:rPr>
            </w:r>
            <w:r>
              <w:rPr>
                <w:noProof/>
                <w:webHidden/>
              </w:rPr>
              <w:fldChar w:fldCharType="separate"/>
            </w:r>
            <w:r>
              <w:rPr>
                <w:noProof/>
                <w:webHidden/>
              </w:rPr>
              <w:t>13</w:t>
            </w:r>
            <w:r>
              <w:rPr>
                <w:noProof/>
                <w:webHidden/>
              </w:rPr>
              <w:fldChar w:fldCharType="end"/>
            </w:r>
          </w:hyperlink>
        </w:p>
        <w:p w14:paraId="6E1ADBFD" w14:textId="1F0E6016" w:rsidR="00FA6B51" w:rsidRDefault="00FA6B51">
          <w:pPr>
            <w:pStyle w:val="Spistreci1"/>
            <w:tabs>
              <w:tab w:val="left" w:pos="440"/>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39892559" w:history="1">
            <w:r w:rsidRPr="00C846BC">
              <w:rPr>
                <w:rStyle w:val="Hipercze"/>
                <w:rFonts w:cstheme="minorHAnsi"/>
                <w:noProof/>
              </w:rPr>
              <w:t>6.</w:t>
            </w:r>
            <w:r>
              <w:rPr>
                <w:rFonts w:asciiTheme="minorHAnsi" w:eastAsiaTheme="minorEastAsia" w:hAnsiTheme="minorHAnsi" w:cstheme="minorBidi"/>
                <w:b w:val="0"/>
                <w:bCs w:val="0"/>
                <w:noProof/>
                <w:kern w:val="2"/>
                <w:sz w:val="22"/>
                <w:szCs w:val="22"/>
                <w:lang w:eastAsia="pl-PL"/>
                <w14:ligatures w14:val="standardContextual"/>
              </w:rPr>
              <w:tab/>
            </w:r>
            <w:r w:rsidRPr="00C846BC">
              <w:rPr>
                <w:rStyle w:val="Hipercze"/>
                <w:rFonts w:cstheme="minorHAnsi"/>
                <w:noProof/>
              </w:rPr>
              <w:t>Bilans mocy</w:t>
            </w:r>
            <w:r>
              <w:rPr>
                <w:noProof/>
                <w:webHidden/>
              </w:rPr>
              <w:tab/>
            </w:r>
            <w:r>
              <w:rPr>
                <w:noProof/>
                <w:webHidden/>
              </w:rPr>
              <w:fldChar w:fldCharType="begin"/>
            </w:r>
            <w:r>
              <w:rPr>
                <w:noProof/>
                <w:webHidden/>
              </w:rPr>
              <w:instrText xml:space="preserve"> PAGEREF _Toc139892559 \h </w:instrText>
            </w:r>
            <w:r>
              <w:rPr>
                <w:noProof/>
                <w:webHidden/>
              </w:rPr>
            </w:r>
            <w:r>
              <w:rPr>
                <w:noProof/>
                <w:webHidden/>
              </w:rPr>
              <w:fldChar w:fldCharType="separate"/>
            </w:r>
            <w:r>
              <w:rPr>
                <w:noProof/>
                <w:webHidden/>
              </w:rPr>
              <w:t>14</w:t>
            </w:r>
            <w:r>
              <w:rPr>
                <w:noProof/>
                <w:webHidden/>
              </w:rPr>
              <w:fldChar w:fldCharType="end"/>
            </w:r>
          </w:hyperlink>
        </w:p>
        <w:p w14:paraId="17767AD7" w14:textId="728C86C0" w:rsidR="00FA6B51" w:rsidRDefault="00FA6B51">
          <w:pPr>
            <w:pStyle w:val="Spistreci1"/>
            <w:tabs>
              <w:tab w:val="left" w:pos="440"/>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39892560" w:history="1">
            <w:r w:rsidRPr="00C846BC">
              <w:rPr>
                <w:rStyle w:val="Hipercze"/>
                <w:rFonts w:cstheme="minorHAnsi"/>
                <w:noProof/>
              </w:rPr>
              <w:t>7.</w:t>
            </w:r>
            <w:r>
              <w:rPr>
                <w:rFonts w:asciiTheme="minorHAnsi" w:eastAsiaTheme="minorEastAsia" w:hAnsiTheme="minorHAnsi" w:cstheme="minorBidi"/>
                <w:b w:val="0"/>
                <w:bCs w:val="0"/>
                <w:noProof/>
                <w:kern w:val="2"/>
                <w:sz w:val="22"/>
                <w:szCs w:val="22"/>
                <w:lang w:eastAsia="pl-PL"/>
                <w14:ligatures w14:val="standardContextual"/>
              </w:rPr>
              <w:tab/>
            </w:r>
            <w:r w:rsidRPr="00C846BC">
              <w:rPr>
                <w:rStyle w:val="Hipercze"/>
                <w:rFonts w:cstheme="minorHAnsi"/>
                <w:noProof/>
              </w:rPr>
              <w:t>Rozdzielnice elektryczne</w:t>
            </w:r>
            <w:r>
              <w:rPr>
                <w:noProof/>
                <w:webHidden/>
              </w:rPr>
              <w:tab/>
            </w:r>
            <w:r>
              <w:rPr>
                <w:noProof/>
                <w:webHidden/>
              </w:rPr>
              <w:fldChar w:fldCharType="begin"/>
            </w:r>
            <w:r>
              <w:rPr>
                <w:noProof/>
                <w:webHidden/>
              </w:rPr>
              <w:instrText xml:space="preserve"> PAGEREF _Toc139892560 \h </w:instrText>
            </w:r>
            <w:r>
              <w:rPr>
                <w:noProof/>
                <w:webHidden/>
              </w:rPr>
            </w:r>
            <w:r>
              <w:rPr>
                <w:noProof/>
                <w:webHidden/>
              </w:rPr>
              <w:fldChar w:fldCharType="separate"/>
            </w:r>
            <w:r>
              <w:rPr>
                <w:noProof/>
                <w:webHidden/>
              </w:rPr>
              <w:t>14</w:t>
            </w:r>
            <w:r>
              <w:rPr>
                <w:noProof/>
                <w:webHidden/>
              </w:rPr>
              <w:fldChar w:fldCharType="end"/>
            </w:r>
          </w:hyperlink>
        </w:p>
        <w:p w14:paraId="37533C62" w14:textId="5307EA2E" w:rsidR="00FA6B51" w:rsidRDefault="00FA6B51">
          <w:pPr>
            <w:pStyle w:val="Spistreci1"/>
            <w:tabs>
              <w:tab w:val="left" w:pos="440"/>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39892561" w:history="1">
            <w:r w:rsidRPr="00C846BC">
              <w:rPr>
                <w:rStyle w:val="Hipercze"/>
                <w:rFonts w:cstheme="minorHAnsi"/>
                <w:noProof/>
              </w:rPr>
              <w:t>8.</w:t>
            </w:r>
            <w:r>
              <w:rPr>
                <w:rFonts w:asciiTheme="minorHAnsi" w:eastAsiaTheme="minorEastAsia" w:hAnsiTheme="minorHAnsi" w:cstheme="minorBidi"/>
                <w:b w:val="0"/>
                <w:bCs w:val="0"/>
                <w:noProof/>
                <w:kern w:val="2"/>
                <w:sz w:val="22"/>
                <w:szCs w:val="22"/>
                <w:lang w:eastAsia="pl-PL"/>
                <w14:ligatures w14:val="standardContextual"/>
              </w:rPr>
              <w:tab/>
            </w:r>
            <w:r w:rsidRPr="00C846BC">
              <w:rPr>
                <w:rStyle w:val="Hipercze"/>
                <w:rFonts w:cstheme="minorHAnsi"/>
                <w:noProof/>
              </w:rPr>
              <w:t>Instalacja elektryczna budynku</w:t>
            </w:r>
            <w:r>
              <w:rPr>
                <w:noProof/>
                <w:webHidden/>
              </w:rPr>
              <w:tab/>
            </w:r>
            <w:r>
              <w:rPr>
                <w:noProof/>
                <w:webHidden/>
              </w:rPr>
              <w:fldChar w:fldCharType="begin"/>
            </w:r>
            <w:r>
              <w:rPr>
                <w:noProof/>
                <w:webHidden/>
              </w:rPr>
              <w:instrText xml:space="preserve"> PAGEREF _Toc139892561 \h </w:instrText>
            </w:r>
            <w:r>
              <w:rPr>
                <w:noProof/>
                <w:webHidden/>
              </w:rPr>
            </w:r>
            <w:r>
              <w:rPr>
                <w:noProof/>
                <w:webHidden/>
              </w:rPr>
              <w:fldChar w:fldCharType="separate"/>
            </w:r>
            <w:r>
              <w:rPr>
                <w:noProof/>
                <w:webHidden/>
              </w:rPr>
              <w:t>15</w:t>
            </w:r>
            <w:r>
              <w:rPr>
                <w:noProof/>
                <w:webHidden/>
              </w:rPr>
              <w:fldChar w:fldCharType="end"/>
            </w:r>
          </w:hyperlink>
        </w:p>
        <w:p w14:paraId="0F4050E0" w14:textId="0185AFDA" w:rsidR="00FA6B51" w:rsidRDefault="00FA6B51">
          <w:pPr>
            <w:pStyle w:val="Spistreci1"/>
            <w:tabs>
              <w:tab w:val="left" w:pos="440"/>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39892562" w:history="1">
            <w:r w:rsidRPr="00C846BC">
              <w:rPr>
                <w:rStyle w:val="Hipercze"/>
                <w:rFonts w:cstheme="minorHAnsi"/>
                <w:noProof/>
              </w:rPr>
              <w:t>9.</w:t>
            </w:r>
            <w:r>
              <w:rPr>
                <w:rFonts w:asciiTheme="minorHAnsi" w:eastAsiaTheme="minorEastAsia" w:hAnsiTheme="minorHAnsi" w:cstheme="minorBidi"/>
                <w:b w:val="0"/>
                <w:bCs w:val="0"/>
                <w:noProof/>
                <w:kern w:val="2"/>
                <w:sz w:val="22"/>
                <w:szCs w:val="22"/>
                <w:lang w:eastAsia="pl-PL"/>
                <w14:ligatures w14:val="standardContextual"/>
              </w:rPr>
              <w:tab/>
            </w:r>
            <w:r w:rsidRPr="00C846BC">
              <w:rPr>
                <w:rStyle w:val="Hipercze"/>
                <w:rFonts w:cstheme="minorHAnsi"/>
                <w:noProof/>
              </w:rPr>
              <w:t>Urządzenia przeciwpożarowe</w:t>
            </w:r>
            <w:r>
              <w:rPr>
                <w:noProof/>
                <w:webHidden/>
              </w:rPr>
              <w:tab/>
            </w:r>
            <w:r>
              <w:rPr>
                <w:noProof/>
                <w:webHidden/>
              </w:rPr>
              <w:fldChar w:fldCharType="begin"/>
            </w:r>
            <w:r>
              <w:rPr>
                <w:noProof/>
                <w:webHidden/>
              </w:rPr>
              <w:instrText xml:space="preserve"> PAGEREF _Toc139892562 \h </w:instrText>
            </w:r>
            <w:r>
              <w:rPr>
                <w:noProof/>
                <w:webHidden/>
              </w:rPr>
            </w:r>
            <w:r>
              <w:rPr>
                <w:noProof/>
                <w:webHidden/>
              </w:rPr>
              <w:fldChar w:fldCharType="separate"/>
            </w:r>
            <w:r>
              <w:rPr>
                <w:noProof/>
                <w:webHidden/>
              </w:rPr>
              <w:t>15</w:t>
            </w:r>
            <w:r>
              <w:rPr>
                <w:noProof/>
                <w:webHidden/>
              </w:rPr>
              <w:fldChar w:fldCharType="end"/>
            </w:r>
          </w:hyperlink>
        </w:p>
        <w:p w14:paraId="316B499D" w14:textId="2B0CED2D" w:rsidR="00FA6B51" w:rsidRDefault="00FA6B51">
          <w:pPr>
            <w:pStyle w:val="Spistreci1"/>
            <w:tabs>
              <w:tab w:val="left" w:pos="660"/>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39892563" w:history="1">
            <w:r w:rsidRPr="00C846BC">
              <w:rPr>
                <w:rStyle w:val="Hipercze"/>
                <w:rFonts w:cstheme="minorHAnsi"/>
                <w:noProof/>
              </w:rPr>
              <w:t>10.</w:t>
            </w:r>
            <w:r>
              <w:rPr>
                <w:rFonts w:asciiTheme="minorHAnsi" w:eastAsiaTheme="minorEastAsia" w:hAnsiTheme="minorHAnsi" w:cstheme="minorBidi"/>
                <w:b w:val="0"/>
                <w:bCs w:val="0"/>
                <w:noProof/>
                <w:kern w:val="2"/>
                <w:sz w:val="22"/>
                <w:szCs w:val="22"/>
                <w:lang w:eastAsia="pl-PL"/>
                <w14:ligatures w14:val="standardContextual"/>
              </w:rPr>
              <w:tab/>
            </w:r>
            <w:r w:rsidRPr="00C846BC">
              <w:rPr>
                <w:rStyle w:val="Hipercze"/>
                <w:rFonts w:cstheme="minorHAnsi"/>
                <w:noProof/>
              </w:rPr>
              <w:t>Przeciwpożarowy Wyłącznik Prądu</w:t>
            </w:r>
            <w:r>
              <w:rPr>
                <w:noProof/>
                <w:webHidden/>
              </w:rPr>
              <w:tab/>
            </w:r>
            <w:r>
              <w:rPr>
                <w:noProof/>
                <w:webHidden/>
              </w:rPr>
              <w:fldChar w:fldCharType="begin"/>
            </w:r>
            <w:r>
              <w:rPr>
                <w:noProof/>
                <w:webHidden/>
              </w:rPr>
              <w:instrText xml:space="preserve"> PAGEREF _Toc139892563 \h </w:instrText>
            </w:r>
            <w:r>
              <w:rPr>
                <w:noProof/>
                <w:webHidden/>
              </w:rPr>
            </w:r>
            <w:r>
              <w:rPr>
                <w:noProof/>
                <w:webHidden/>
              </w:rPr>
              <w:fldChar w:fldCharType="separate"/>
            </w:r>
            <w:r>
              <w:rPr>
                <w:noProof/>
                <w:webHidden/>
              </w:rPr>
              <w:t>15</w:t>
            </w:r>
            <w:r>
              <w:rPr>
                <w:noProof/>
                <w:webHidden/>
              </w:rPr>
              <w:fldChar w:fldCharType="end"/>
            </w:r>
          </w:hyperlink>
        </w:p>
        <w:p w14:paraId="7BF3D443" w14:textId="04950C8A" w:rsidR="00FA6B51" w:rsidRDefault="00FA6B51">
          <w:pPr>
            <w:pStyle w:val="Spistreci1"/>
            <w:tabs>
              <w:tab w:val="left" w:pos="660"/>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39892564" w:history="1">
            <w:r w:rsidRPr="00C846BC">
              <w:rPr>
                <w:rStyle w:val="Hipercze"/>
                <w:rFonts w:cstheme="minorHAnsi"/>
                <w:noProof/>
              </w:rPr>
              <w:t>11.</w:t>
            </w:r>
            <w:r>
              <w:rPr>
                <w:rFonts w:asciiTheme="minorHAnsi" w:eastAsiaTheme="minorEastAsia" w:hAnsiTheme="minorHAnsi" w:cstheme="minorBidi"/>
                <w:b w:val="0"/>
                <w:bCs w:val="0"/>
                <w:noProof/>
                <w:kern w:val="2"/>
                <w:sz w:val="22"/>
                <w:szCs w:val="22"/>
                <w:lang w:eastAsia="pl-PL"/>
                <w14:ligatures w14:val="standardContextual"/>
              </w:rPr>
              <w:tab/>
            </w:r>
            <w:r w:rsidRPr="00C846BC">
              <w:rPr>
                <w:rStyle w:val="Hipercze"/>
                <w:rFonts w:cstheme="minorHAnsi"/>
                <w:noProof/>
              </w:rPr>
              <w:t>Instalacja oświetlenia podstawowego, awaryjnego i ewakuacyjnego</w:t>
            </w:r>
            <w:r>
              <w:rPr>
                <w:noProof/>
                <w:webHidden/>
              </w:rPr>
              <w:tab/>
            </w:r>
            <w:r>
              <w:rPr>
                <w:noProof/>
                <w:webHidden/>
              </w:rPr>
              <w:fldChar w:fldCharType="begin"/>
            </w:r>
            <w:r>
              <w:rPr>
                <w:noProof/>
                <w:webHidden/>
              </w:rPr>
              <w:instrText xml:space="preserve"> PAGEREF _Toc139892564 \h </w:instrText>
            </w:r>
            <w:r>
              <w:rPr>
                <w:noProof/>
                <w:webHidden/>
              </w:rPr>
            </w:r>
            <w:r>
              <w:rPr>
                <w:noProof/>
                <w:webHidden/>
              </w:rPr>
              <w:fldChar w:fldCharType="separate"/>
            </w:r>
            <w:r>
              <w:rPr>
                <w:noProof/>
                <w:webHidden/>
              </w:rPr>
              <w:t>16</w:t>
            </w:r>
            <w:r>
              <w:rPr>
                <w:noProof/>
                <w:webHidden/>
              </w:rPr>
              <w:fldChar w:fldCharType="end"/>
            </w:r>
          </w:hyperlink>
        </w:p>
        <w:p w14:paraId="54231270" w14:textId="7F15E7BA" w:rsidR="00FA6B51" w:rsidRDefault="00FA6B51">
          <w:pPr>
            <w:pStyle w:val="Spistreci1"/>
            <w:tabs>
              <w:tab w:val="left" w:pos="660"/>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39892565" w:history="1">
            <w:r w:rsidRPr="00C846BC">
              <w:rPr>
                <w:rStyle w:val="Hipercze"/>
                <w:rFonts w:cstheme="minorHAnsi"/>
                <w:noProof/>
              </w:rPr>
              <w:t>12.</w:t>
            </w:r>
            <w:r>
              <w:rPr>
                <w:rFonts w:asciiTheme="minorHAnsi" w:eastAsiaTheme="minorEastAsia" w:hAnsiTheme="minorHAnsi" w:cstheme="minorBidi"/>
                <w:b w:val="0"/>
                <w:bCs w:val="0"/>
                <w:noProof/>
                <w:kern w:val="2"/>
                <w:sz w:val="22"/>
                <w:szCs w:val="22"/>
                <w:lang w:eastAsia="pl-PL"/>
                <w14:ligatures w14:val="standardContextual"/>
              </w:rPr>
              <w:tab/>
            </w:r>
            <w:r w:rsidRPr="00C846BC">
              <w:rPr>
                <w:rStyle w:val="Hipercze"/>
                <w:rFonts w:cstheme="minorHAnsi"/>
                <w:noProof/>
              </w:rPr>
              <w:t>Instalacje słaboprądowe – system LAN</w:t>
            </w:r>
            <w:r>
              <w:rPr>
                <w:noProof/>
                <w:webHidden/>
              </w:rPr>
              <w:tab/>
            </w:r>
            <w:r>
              <w:rPr>
                <w:noProof/>
                <w:webHidden/>
              </w:rPr>
              <w:fldChar w:fldCharType="begin"/>
            </w:r>
            <w:r>
              <w:rPr>
                <w:noProof/>
                <w:webHidden/>
              </w:rPr>
              <w:instrText xml:space="preserve"> PAGEREF _Toc139892565 \h </w:instrText>
            </w:r>
            <w:r>
              <w:rPr>
                <w:noProof/>
                <w:webHidden/>
              </w:rPr>
            </w:r>
            <w:r>
              <w:rPr>
                <w:noProof/>
                <w:webHidden/>
              </w:rPr>
              <w:fldChar w:fldCharType="separate"/>
            </w:r>
            <w:r>
              <w:rPr>
                <w:noProof/>
                <w:webHidden/>
              </w:rPr>
              <w:t>18</w:t>
            </w:r>
            <w:r>
              <w:rPr>
                <w:noProof/>
                <w:webHidden/>
              </w:rPr>
              <w:fldChar w:fldCharType="end"/>
            </w:r>
          </w:hyperlink>
        </w:p>
        <w:p w14:paraId="60873584" w14:textId="573F7B39" w:rsidR="00FA6B51" w:rsidRDefault="00FA6B51">
          <w:pPr>
            <w:pStyle w:val="Spistreci1"/>
            <w:tabs>
              <w:tab w:val="left" w:pos="660"/>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39892566" w:history="1">
            <w:r w:rsidRPr="00C846BC">
              <w:rPr>
                <w:rStyle w:val="Hipercze"/>
                <w:rFonts w:cstheme="minorHAnsi"/>
                <w:noProof/>
              </w:rPr>
              <w:t>13.</w:t>
            </w:r>
            <w:r>
              <w:rPr>
                <w:rFonts w:asciiTheme="minorHAnsi" w:eastAsiaTheme="minorEastAsia" w:hAnsiTheme="minorHAnsi" w:cstheme="minorBidi"/>
                <w:b w:val="0"/>
                <w:bCs w:val="0"/>
                <w:noProof/>
                <w:kern w:val="2"/>
                <w:sz w:val="22"/>
                <w:szCs w:val="22"/>
                <w:lang w:eastAsia="pl-PL"/>
                <w14:ligatures w14:val="standardContextual"/>
              </w:rPr>
              <w:tab/>
            </w:r>
            <w:r w:rsidRPr="00C846BC">
              <w:rPr>
                <w:rStyle w:val="Hipercze"/>
                <w:rFonts w:cstheme="minorHAnsi"/>
                <w:noProof/>
              </w:rPr>
              <w:t>Instalacje słaboprądowe – system dzwonkowy</w:t>
            </w:r>
            <w:r>
              <w:rPr>
                <w:noProof/>
                <w:webHidden/>
              </w:rPr>
              <w:tab/>
            </w:r>
            <w:r>
              <w:rPr>
                <w:noProof/>
                <w:webHidden/>
              </w:rPr>
              <w:fldChar w:fldCharType="begin"/>
            </w:r>
            <w:r>
              <w:rPr>
                <w:noProof/>
                <w:webHidden/>
              </w:rPr>
              <w:instrText xml:space="preserve"> PAGEREF _Toc139892566 \h </w:instrText>
            </w:r>
            <w:r>
              <w:rPr>
                <w:noProof/>
                <w:webHidden/>
              </w:rPr>
            </w:r>
            <w:r>
              <w:rPr>
                <w:noProof/>
                <w:webHidden/>
              </w:rPr>
              <w:fldChar w:fldCharType="separate"/>
            </w:r>
            <w:r>
              <w:rPr>
                <w:noProof/>
                <w:webHidden/>
              </w:rPr>
              <w:t>19</w:t>
            </w:r>
            <w:r>
              <w:rPr>
                <w:noProof/>
                <w:webHidden/>
              </w:rPr>
              <w:fldChar w:fldCharType="end"/>
            </w:r>
          </w:hyperlink>
        </w:p>
        <w:p w14:paraId="3E1CF932" w14:textId="45CCAC58" w:rsidR="00FA6B51" w:rsidRDefault="00FA6B51">
          <w:pPr>
            <w:pStyle w:val="Spistreci1"/>
            <w:tabs>
              <w:tab w:val="left" w:pos="660"/>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39892567" w:history="1">
            <w:r w:rsidRPr="00C846BC">
              <w:rPr>
                <w:rStyle w:val="Hipercze"/>
                <w:rFonts w:cstheme="minorHAnsi"/>
                <w:noProof/>
              </w:rPr>
              <w:t>14.</w:t>
            </w:r>
            <w:r>
              <w:rPr>
                <w:rFonts w:asciiTheme="minorHAnsi" w:eastAsiaTheme="minorEastAsia" w:hAnsiTheme="minorHAnsi" w:cstheme="minorBidi"/>
                <w:b w:val="0"/>
                <w:bCs w:val="0"/>
                <w:noProof/>
                <w:kern w:val="2"/>
                <w:sz w:val="22"/>
                <w:szCs w:val="22"/>
                <w:lang w:eastAsia="pl-PL"/>
                <w14:ligatures w14:val="standardContextual"/>
              </w:rPr>
              <w:tab/>
            </w:r>
            <w:r w:rsidRPr="00C846BC">
              <w:rPr>
                <w:rStyle w:val="Hipercze"/>
                <w:rFonts w:cstheme="minorHAnsi"/>
                <w:noProof/>
              </w:rPr>
              <w:t>Trasy kablowe</w:t>
            </w:r>
            <w:r>
              <w:rPr>
                <w:noProof/>
                <w:webHidden/>
              </w:rPr>
              <w:tab/>
            </w:r>
            <w:r>
              <w:rPr>
                <w:noProof/>
                <w:webHidden/>
              </w:rPr>
              <w:fldChar w:fldCharType="begin"/>
            </w:r>
            <w:r>
              <w:rPr>
                <w:noProof/>
                <w:webHidden/>
              </w:rPr>
              <w:instrText xml:space="preserve"> PAGEREF _Toc139892567 \h </w:instrText>
            </w:r>
            <w:r>
              <w:rPr>
                <w:noProof/>
                <w:webHidden/>
              </w:rPr>
            </w:r>
            <w:r>
              <w:rPr>
                <w:noProof/>
                <w:webHidden/>
              </w:rPr>
              <w:fldChar w:fldCharType="separate"/>
            </w:r>
            <w:r>
              <w:rPr>
                <w:noProof/>
                <w:webHidden/>
              </w:rPr>
              <w:t>19</w:t>
            </w:r>
            <w:r>
              <w:rPr>
                <w:noProof/>
                <w:webHidden/>
              </w:rPr>
              <w:fldChar w:fldCharType="end"/>
            </w:r>
          </w:hyperlink>
        </w:p>
        <w:p w14:paraId="7890D0BF" w14:textId="102CEAC7" w:rsidR="00FA6B51" w:rsidRDefault="00FA6B51">
          <w:pPr>
            <w:pStyle w:val="Spistreci1"/>
            <w:tabs>
              <w:tab w:val="left" w:pos="660"/>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39892568" w:history="1">
            <w:r w:rsidRPr="00C846BC">
              <w:rPr>
                <w:rStyle w:val="Hipercze"/>
                <w:rFonts w:cstheme="minorHAnsi"/>
                <w:noProof/>
              </w:rPr>
              <w:t>15.</w:t>
            </w:r>
            <w:r>
              <w:rPr>
                <w:rFonts w:asciiTheme="minorHAnsi" w:eastAsiaTheme="minorEastAsia" w:hAnsiTheme="minorHAnsi" w:cstheme="minorBidi"/>
                <w:b w:val="0"/>
                <w:bCs w:val="0"/>
                <w:noProof/>
                <w:kern w:val="2"/>
                <w:sz w:val="22"/>
                <w:szCs w:val="22"/>
                <w:lang w:eastAsia="pl-PL"/>
                <w14:ligatures w14:val="standardContextual"/>
              </w:rPr>
              <w:tab/>
            </w:r>
            <w:r w:rsidRPr="00C846BC">
              <w:rPr>
                <w:rStyle w:val="Hipercze"/>
                <w:rFonts w:cstheme="minorHAnsi"/>
                <w:noProof/>
              </w:rPr>
              <w:t>Ochrona przed porażeniem prądem elektrycznym</w:t>
            </w:r>
            <w:r>
              <w:rPr>
                <w:noProof/>
                <w:webHidden/>
              </w:rPr>
              <w:tab/>
            </w:r>
            <w:r>
              <w:rPr>
                <w:noProof/>
                <w:webHidden/>
              </w:rPr>
              <w:fldChar w:fldCharType="begin"/>
            </w:r>
            <w:r>
              <w:rPr>
                <w:noProof/>
                <w:webHidden/>
              </w:rPr>
              <w:instrText xml:space="preserve"> PAGEREF _Toc139892568 \h </w:instrText>
            </w:r>
            <w:r>
              <w:rPr>
                <w:noProof/>
                <w:webHidden/>
              </w:rPr>
            </w:r>
            <w:r>
              <w:rPr>
                <w:noProof/>
                <w:webHidden/>
              </w:rPr>
              <w:fldChar w:fldCharType="separate"/>
            </w:r>
            <w:r>
              <w:rPr>
                <w:noProof/>
                <w:webHidden/>
              </w:rPr>
              <w:t>20</w:t>
            </w:r>
            <w:r>
              <w:rPr>
                <w:noProof/>
                <w:webHidden/>
              </w:rPr>
              <w:fldChar w:fldCharType="end"/>
            </w:r>
          </w:hyperlink>
        </w:p>
        <w:p w14:paraId="66A52A91" w14:textId="3A550E44" w:rsidR="00FA6B51" w:rsidRDefault="00FA6B51">
          <w:pPr>
            <w:pStyle w:val="Spistreci1"/>
            <w:tabs>
              <w:tab w:val="left" w:pos="660"/>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39892569" w:history="1">
            <w:r w:rsidRPr="00C846BC">
              <w:rPr>
                <w:rStyle w:val="Hipercze"/>
                <w:rFonts w:cstheme="minorHAnsi"/>
                <w:noProof/>
              </w:rPr>
              <w:t>16.</w:t>
            </w:r>
            <w:r>
              <w:rPr>
                <w:rFonts w:asciiTheme="minorHAnsi" w:eastAsiaTheme="minorEastAsia" w:hAnsiTheme="minorHAnsi" w:cstheme="minorBidi"/>
                <w:b w:val="0"/>
                <w:bCs w:val="0"/>
                <w:noProof/>
                <w:kern w:val="2"/>
                <w:sz w:val="22"/>
                <w:szCs w:val="22"/>
                <w:lang w:eastAsia="pl-PL"/>
                <w14:ligatures w14:val="standardContextual"/>
              </w:rPr>
              <w:tab/>
            </w:r>
            <w:r w:rsidRPr="00C846BC">
              <w:rPr>
                <w:rStyle w:val="Hipercze"/>
                <w:rFonts w:cstheme="minorHAnsi"/>
                <w:noProof/>
              </w:rPr>
              <w:t>Ochrona przepięciowa</w:t>
            </w:r>
            <w:r>
              <w:rPr>
                <w:noProof/>
                <w:webHidden/>
              </w:rPr>
              <w:tab/>
            </w:r>
            <w:r>
              <w:rPr>
                <w:noProof/>
                <w:webHidden/>
              </w:rPr>
              <w:fldChar w:fldCharType="begin"/>
            </w:r>
            <w:r>
              <w:rPr>
                <w:noProof/>
                <w:webHidden/>
              </w:rPr>
              <w:instrText xml:space="preserve"> PAGEREF _Toc139892569 \h </w:instrText>
            </w:r>
            <w:r>
              <w:rPr>
                <w:noProof/>
                <w:webHidden/>
              </w:rPr>
            </w:r>
            <w:r>
              <w:rPr>
                <w:noProof/>
                <w:webHidden/>
              </w:rPr>
              <w:fldChar w:fldCharType="separate"/>
            </w:r>
            <w:r>
              <w:rPr>
                <w:noProof/>
                <w:webHidden/>
              </w:rPr>
              <w:t>21</w:t>
            </w:r>
            <w:r>
              <w:rPr>
                <w:noProof/>
                <w:webHidden/>
              </w:rPr>
              <w:fldChar w:fldCharType="end"/>
            </w:r>
          </w:hyperlink>
        </w:p>
        <w:p w14:paraId="695EEE31" w14:textId="67FAA797" w:rsidR="00FA6B51" w:rsidRDefault="00FA6B51">
          <w:pPr>
            <w:pStyle w:val="Spistreci1"/>
            <w:tabs>
              <w:tab w:val="left" w:pos="660"/>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39892570" w:history="1">
            <w:r w:rsidRPr="00C846BC">
              <w:rPr>
                <w:rStyle w:val="Hipercze"/>
                <w:rFonts w:cstheme="minorHAnsi"/>
                <w:noProof/>
              </w:rPr>
              <w:t>17.</w:t>
            </w:r>
            <w:r>
              <w:rPr>
                <w:rFonts w:asciiTheme="minorHAnsi" w:eastAsiaTheme="minorEastAsia" w:hAnsiTheme="minorHAnsi" w:cstheme="minorBidi"/>
                <w:b w:val="0"/>
                <w:bCs w:val="0"/>
                <w:noProof/>
                <w:kern w:val="2"/>
                <w:sz w:val="22"/>
                <w:szCs w:val="22"/>
                <w:lang w:eastAsia="pl-PL"/>
                <w14:ligatures w14:val="standardContextual"/>
              </w:rPr>
              <w:tab/>
            </w:r>
            <w:r w:rsidRPr="00C846BC">
              <w:rPr>
                <w:rStyle w:val="Hipercze"/>
                <w:rFonts w:cstheme="minorHAnsi"/>
                <w:noProof/>
              </w:rPr>
              <w:t>Instalacja uziemienia i połączeń wyrównawczych</w:t>
            </w:r>
            <w:r>
              <w:rPr>
                <w:noProof/>
                <w:webHidden/>
              </w:rPr>
              <w:tab/>
            </w:r>
            <w:r>
              <w:rPr>
                <w:noProof/>
                <w:webHidden/>
              </w:rPr>
              <w:fldChar w:fldCharType="begin"/>
            </w:r>
            <w:r>
              <w:rPr>
                <w:noProof/>
                <w:webHidden/>
              </w:rPr>
              <w:instrText xml:space="preserve"> PAGEREF _Toc139892570 \h </w:instrText>
            </w:r>
            <w:r>
              <w:rPr>
                <w:noProof/>
                <w:webHidden/>
              </w:rPr>
            </w:r>
            <w:r>
              <w:rPr>
                <w:noProof/>
                <w:webHidden/>
              </w:rPr>
              <w:fldChar w:fldCharType="separate"/>
            </w:r>
            <w:r>
              <w:rPr>
                <w:noProof/>
                <w:webHidden/>
              </w:rPr>
              <w:t>21</w:t>
            </w:r>
            <w:r>
              <w:rPr>
                <w:noProof/>
                <w:webHidden/>
              </w:rPr>
              <w:fldChar w:fldCharType="end"/>
            </w:r>
          </w:hyperlink>
        </w:p>
        <w:p w14:paraId="79E4AEC1" w14:textId="063BE3F6" w:rsidR="00FA6B51" w:rsidRDefault="00FA6B51">
          <w:pPr>
            <w:pStyle w:val="Spistreci1"/>
            <w:tabs>
              <w:tab w:val="left" w:pos="660"/>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39892571" w:history="1">
            <w:r w:rsidRPr="00C846BC">
              <w:rPr>
                <w:rStyle w:val="Hipercze"/>
                <w:rFonts w:cstheme="minorHAnsi"/>
                <w:noProof/>
              </w:rPr>
              <w:t>18.</w:t>
            </w:r>
            <w:r>
              <w:rPr>
                <w:rFonts w:asciiTheme="minorHAnsi" w:eastAsiaTheme="minorEastAsia" w:hAnsiTheme="minorHAnsi" w:cstheme="minorBidi"/>
                <w:b w:val="0"/>
                <w:bCs w:val="0"/>
                <w:noProof/>
                <w:kern w:val="2"/>
                <w:sz w:val="22"/>
                <w:szCs w:val="22"/>
                <w:lang w:eastAsia="pl-PL"/>
                <w14:ligatures w14:val="standardContextual"/>
              </w:rPr>
              <w:tab/>
            </w:r>
            <w:r w:rsidRPr="00C846BC">
              <w:rPr>
                <w:rStyle w:val="Hipercze"/>
                <w:rFonts w:cstheme="minorHAnsi"/>
                <w:noProof/>
              </w:rPr>
              <w:t>Instalacja odgromowa</w:t>
            </w:r>
            <w:r>
              <w:rPr>
                <w:noProof/>
                <w:webHidden/>
              </w:rPr>
              <w:tab/>
            </w:r>
            <w:r>
              <w:rPr>
                <w:noProof/>
                <w:webHidden/>
              </w:rPr>
              <w:fldChar w:fldCharType="begin"/>
            </w:r>
            <w:r>
              <w:rPr>
                <w:noProof/>
                <w:webHidden/>
              </w:rPr>
              <w:instrText xml:space="preserve"> PAGEREF _Toc139892571 \h </w:instrText>
            </w:r>
            <w:r>
              <w:rPr>
                <w:noProof/>
                <w:webHidden/>
              </w:rPr>
            </w:r>
            <w:r>
              <w:rPr>
                <w:noProof/>
                <w:webHidden/>
              </w:rPr>
              <w:fldChar w:fldCharType="separate"/>
            </w:r>
            <w:r>
              <w:rPr>
                <w:noProof/>
                <w:webHidden/>
              </w:rPr>
              <w:t>22</w:t>
            </w:r>
            <w:r>
              <w:rPr>
                <w:noProof/>
                <w:webHidden/>
              </w:rPr>
              <w:fldChar w:fldCharType="end"/>
            </w:r>
          </w:hyperlink>
        </w:p>
        <w:p w14:paraId="551123F7" w14:textId="4D7E99EB" w:rsidR="00FA6B51" w:rsidRDefault="00FA6B51">
          <w:pPr>
            <w:pStyle w:val="Spistreci1"/>
            <w:tabs>
              <w:tab w:val="left" w:pos="660"/>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39892572" w:history="1">
            <w:r w:rsidRPr="00C846BC">
              <w:rPr>
                <w:rStyle w:val="Hipercze"/>
                <w:rFonts w:cstheme="minorHAnsi"/>
                <w:noProof/>
              </w:rPr>
              <w:t>19.</w:t>
            </w:r>
            <w:r>
              <w:rPr>
                <w:rFonts w:asciiTheme="minorHAnsi" w:eastAsiaTheme="minorEastAsia" w:hAnsiTheme="minorHAnsi" w:cstheme="minorBidi"/>
                <w:b w:val="0"/>
                <w:bCs w:val="0"/>
                <w:noProof/>
                <w:kern w:val="2"/>
                <w:sz w:val="22"/>
                <w:szCs w:val="22"/>
                <w:lang w:eastAsia="pl-PL"/>
                <w14:ligatures w14:val="standardContextual"/>
              </w:rPr>
              <w:tab/>
            </w:r>
            <w:r w:rsidRPr="00C846BC">
              <w:rPr>
                <w:rStyle w:val="Hipercze"/>
                <w:rFonts w:cstheme="minorHAnsi"/>
                <w:noProof/>
              </w:rPr>
              <w:t>Instalacja fotowoltaiczna</w:t>
            </w:r>
            <w:r>
              <w:rPr>
                <w:noProof/>
                <w:webHidden/>
              </w:rPr>
              <w:tab/>
            </w:r>
            <w:r>
              <w:rPr>
                <w:noProof/>
                <w:webHidden/>
              </w:rPr>
              <w:fldChar w:fldCharType="begin"/>
            </w:r>
            <w:r>
              <w:rPr>
                <w:noProof/>
                <w:webHidden/>
              </w:rPr>
              <w:instrText xml:space="preserve"> PAGEREF _Toc139892572 \h </w:instrText>
            </w:r>
            <w:r>
              <w:rPr>
                <w:noProof/>
                <w:webHidden/>
              </w:rPr>
            </w:r>
            <w:r>
              <w:rPr>
                <w:noProof/>
                <w:webHidden/>
              </w:rPr>
              <w:fldChar w:fldCharType="separate"/>
            </w:r>
            <w:r>
              <w:rPr>
                <w:noProof/>
                <w:webHidden/>
              </w:rPr>
              <w:t>23</w:t>
            </w:r>
            <w:r>
              <w:rPr>
                <w:noProof/>
                <w:webHidden/>
              </w:rPr>
              <w:fldChar w:fldCharType="end"/>
            </w:r>
          </w:hyperlink>
        </w:p>
        <w:p w14:paraId="0D9D8C55" w14:textId="179C9290" w:rsidR="00FA6B51" w:rsidRDefault="00FA6B51">
          <w:pPr>
            <w:pStyle w:val="Spistreci1"/>
            <w:tabs>
              <w:tab w:val="left" w:pos="660"/>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39892573" w:history="1">
            <w:r w:rsidRPr="00C846BC">
              <w:rPr>
                <w:rStyle w:val="Hipercze"/>
                <w:rFonts w:cstheme="minorHAnsi"/>
                <w:noProof/>
              </w:rPr>
              <w:t>20.</w:t>
            </w:r>
            <w:r>
              <w:rPr>
                <w:rFonts w:asciiTheme="minorHAnsi" w:eastAsiaTheme="minorEastAsia" w:hAnsiTheme="minorHAnsi" w:cstheme="minorBidi"/>
                <w:b w:val="0"/>
                <w:bCs w:val="0"/>
                <w:noProof/>
                <w:kern w:val="2"/>
                <w:sz w:val="22"/>
                <w:szCs w:val="22"/>
                <w:lang w:eastAsia="pl-PL"/>
                <w14:ligatures w14:val="standardContextual"/>
              </w:rPr>
              <w:tab/>
            </w:r>
            <w:r w:rsidRPr="00C846BC">
              <w:rPr>
                <w:rStyle w:val="Hipercze"/>
                <w:rFonts w:cstheme="minorHAnsi"/>
                <w:noProof/>
              </w:rPr>
              <w:t>Wytyczne w zakresie prowadzenia kabli w terenie zewnętrznym</w:t>
            </w:r>
            <w:r>
              <w:rPr>
                <w:noProof/>
                <w:webHidden/>
              </w:rPr>
              <w:tab/>
            </w:r>
            <w:r>
              <w:rPr>
                <w:noProof/>
                <w:webHidden/>
              </w:rPr>
              <w:fldChar w:fldCharType="begin"/>
            </w:r>
            <w:r>
              <w:rPr>
                <w:noProof/>
                <w:webHidden/>
              </w:rPr>
              <w:instrText xml:space="preserve"> PAGEREF _Toc139892573 \h </w:instrText>
            </w:r>
            <w:r>
              <w:rPr>
                <w:noProof/>
                <w:webHidden/>
              </w:rPr>
            </w:r>
            <w:r>
              <w:rPr>
                <w:noProof/>
                <w:webHidden/>
              </w:rPr>
              <w:fldChar w:fldCharType="separate"/>
            </w:r>
            <w:r>
              <w:rPr>
                <w:noProof/>
                <w:webHidden/>
              </w:rPr>
              <w:t>27</w:t>
            </w:r>
            <w:r>
              <w:rPr>
                <w:noProof/>
                <w:webHidden/>
              </w:rPr>
              <w:fldChar w:fldCharType="end"/>
            </w:r>
          </w:hyperlink>
        </w:p>
        <w:p w14:paraId="701D44EF" w14:textId="1FA4A43E" w:rsidR="00FA6B51" w:rsidRDefault="00FA6B51">
          <w:pPr>
            <w:pStyle w:val="Spistreci1"/>
            <w:tabs>
              <w:tab w:val="left" w:pos="660"/>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39892574" w:history="1">
            <w:r w:rsidRPr="00C846BC">
              <w:rPr>
                <w:rStyle w:val="Hipercze"/>
                <w:rFonts w:cstheme="minorHAnsi"/>
                <w:noProof/>
              </w:rPr>
              <w:t>21.</w:t>
            </w:r>
            <w:r>
              <w:rPr>
                <w:rFonts w:asciiTheme="minorHAnsi" w:eastAsiaTheme="minorEastAsia" w:hAnsiTheme="minorHAnsi" w:cstheme="minorBidi"/>
                <w:b w:val="0"/>
                <w:bCs w:val="0"/>
                <w:noProof/>
                <w:kern w:val="2"/>
                <w:sz w:val="22"/>
                <w:szCs w:val="22"/>
                <w:lang w:eastAsia="pl-PL"/>
                <w14:ligatures w14:val="standardContextual"/>
              </w:rPr>
              <w:tab/>
            </w:r>
            <w:r w:rsidRPr="00C846BC">
              <w:rPr>
                <w:rStyle w:val="Hipercze"/>
                <w:rFonts w:cstheme="minorHAnsi"/>
                <w:noProof/>
              </w:rPr>
              <w:t>Wykonanie instalacji elektrycznych</w:t>
            </w:r>
            <w:r>
              <w:rPr>
                <w:noProof/>
                <w:webHidden/>
              </w:rPr>
              <w:tab/>
            </w:r>
            <w:r>
              <w:rPr>
                <w:noProof/>
                <w:webHidden/>
              </w:rPr>
              <w:fldChar w:fldCharType="begin"/>
            </w:r>
            <w:r>
              <w:rPr>
                <w:noProof/>
                <w:webHidden/>
              </w:rPr>
              <w:instrText xml:space="preserve"> PAGEREF _Toc139892574 \h </w:instrText>
            </w:r>
            <w:r>
              <w:rPr>
                <w:noProof/>
                <w:webHidden/>
              </w:rPr>
            </w:r>
            <w:r>
              <w:rPr>
                <w:noProof/>
                <w:webHidden/>
              </w:rPr>
              <w:fldChar w:fldCharType="separate"/>
            </w:r>
            <w:r>
              <w:rPr>
                <w:noProof/>
                <w:webHidden/>
              </w:rPr>
              <w:t>30</w:t>
            </w:r>
            <w:r>
              <w:rPr>
                <w:noProof/>
                <w:webHidden/>
              </w:rPr>
              <w:fldChar w:fldCharType="end"/>
            </w:r>
          </w:hyperlink>
        </w:p>
        <w:p w14:paraId="2DEA7D89" w14:textId="7A52B66C" w:rsidR="00FA6B51" w:rsidRDefault="00FA6B51">
          <w:pPr>
            <w:pStyle w:val="Spistreci1"/>
            <w:tabs>
              <w:tab w:val="left" w:pos="660"/>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39892575" w:history="1">
            <w:r w:rsidRPr="00C846BC">
              <w:rPr>
                <w:rStyle w:val="Hipercze"/>
                <w:rFonts w:cstheme="minorHAnsi"/>
                <w:noProof/>
              </w:rPr>
              <w:t>22.</w:t>
            </w:r>
            <w:r>
              <w:rPr>
                <w:rFonts w:asciiTheme="minorHAnsi" w:eastAsiaTheme="minorEastAsia" w:hAnsiTheme="minorHAnsi" w:cstheme="minorBidi"/>
                <w:b w:val="0"/>
                <w:bCs w:val="0"/>
                <w:noProof/>
                <w:kern w:val="2"/>
                <w:sz w:val="22"/>
                <w:szCs w:val="22"/>
                <w:lang w:eastAsia="pl-PL"/>
                <w14:ligatures w14:val="standardContextual"/>
              </w:rPr>
              <w:tab/>
            </w:r>
            <w:r w:rsidRPr="00C846BC">
              <w:rPr>
                <w:rStyle w:val="Hipercze"/>
                <w:rFonts w:cstheme="minorHAnsi"/>
                <w:noProof/>
              </w:rPr>
              <w:t>Wytyczne do opracowania planu bioz</w:t>
            </w:r>
            <w:r>
              <w:rPr>
                <w:noProof/>
                <w:webHidden/>
              </w:rPr>
              <w:tab/>
            </w:r>
            <w:r>
              <w:rPr>
                <w:noProof/>
                <w:webHidden/>
              </w:rPr>
              <w:fldChar w:fldCharType="begin"/>
            </w:r>
            <w:r>
              <w:rPr>
                <w:noProof/>
                <w:webHidden/>
              </w:rPr>
              <w:instrText xml:space="preserve"> PAGEREF _Toc139892575 \h </w:instrText>
            </w:r>
            <w:r>
              <w:rPr>
                <w:noProof/>
                <w:webHidden/>
              </w:rPr>
            </w:r>
            <w:r>
              <w:rPr>
                <w:noProof/>
                <w:webHidden/>
              </w:rPr>
              <w:fldChar w:fldCharType="separate"/>
            </w:r>
            <w:r>
              <w:rPr>
                <w:noProof/>
                <w:webHidden/>
              </w:rPr>
              <w:t>30</w:t>
            </w:r>
            <w:r>
              <w:rPr>
                <w:noProof/>
                <w:webHidden/>
              </w:rPr>
              <w:fldChar w:fldCharType="end"/>
            </w:r>
          </w:hyperlink>
        </w:p>
        <w:p w14:paraId="17DEBC3A" w14:textId="2F4B5013" w:rsidR="00FA6B51" w:rsidRDefault="00FA6B51">
          <w:pPr>
            <w:pStyle w:val="Spistreci1"/>
            <w:tabs>
              <w:tab w:val="left" w:pos="660"/>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39892576" w:history="1">
            <w:r w:rsidRPr="00C846BC">
              <w:rPr>
                <w:rStyle w:val="Hipercze"/>
                <w:rFonts w:cstheme="minorHAnsi"/>
                <w:noProof/>
              </w:rPr>
              <w:t>23.</w:t>
            </w:r>
            <w:r>
              <w:rPr>
                <w:rFonts w:asciiTheme="minorHAnsi" w:eastAsiaTheme="minorEastAsia" w:hAnsiTheme="minorHAnsi" w:cstheme="minorBidi"/>
                <w:b w:val="0"/>
                <w:bCs w:val="0"/>
                <w:noProof/>
                <w:kern w:val="2"/>
                <w:sz w:val="22"/>
                <w:szCs w:val="22"/>
                <w:lang w:eastAsia="pl-PL"/>
                <w14:ligatures w14:val="standardContextual"/>
              </w:rPr>
              <w:tab/>
            </w:r>
            <w:r w:rsidRPr="00C846BC">
              <w:rPr>
                <w:rStyle w:val="Hipercze"/>
                <w:rFonts w:cstheme="minorHAnsi"/>
                <w:noProof/>
              </w:rPr>
              <w:t>Uwagi końcowe</w:t>
            </w:r>
            <w:r>
              <w:rPr>
                <w:noProof/>
                <w:webHidden/>
              </w:rPr>
              <w:tab/>
            </w:r>
            <w:r>
              <w:rPr>
                <w:noProof/>
                <w:webHidden/>
              </w:rPr>
              <w:fldChar w:fldCharType="begin"/>
            </w:r>
            <w:r>
              <w:rPr>
                <w:noProof/>
                <w:webHidden/>
              </w:rPr>
              <w:instrText xml:space="preserve"> PAGEREF _Toc139892576 \h </w:instrText>
            </w:r>
            <w:r>
              <w:rPr>
                <w:noProof/>
                <w:webHidden/>
              </w:rPr>
            </w:r>
            <w:r>
              <w:rPr>
                <w:noProof/>
                <w:webHidden/>
              </w:rPr>
              <w:fldChar w:fldCharType="separate"/>
            </w:r>
            <w:r>
              <w:rPr>
                <w:noProof/>
                <w:webHidden/>
              </w:rPr>
              <w:t>31</w:t>
            </w:r>
            <w:r>
              <w:rPr>
                <w:noProof/>
                <w:webHidden/>
              </w:rPr>
              <w:fldChar w:fldCharType="end"/>
            </w:r>
          </w:hyperlink>
        </w:p>
        <w:p w14:paraId="56E7AD2C" w14:textId="2CE5CDF4" w:rsidR="00FA6B51" w:rsidRDefault="00FA6B51">
          <w:pPr>
            <w:pStyle w:val="Spistreci1"/>
            <w:tabs>
              <w:tab w:val="left" w:pos="660"/>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39892577" w:history="1">
            <w:r w:rsidRPr="00C846BC">
              <w:rPr>
                <w:rStyle w:val="Hipercze"/>
                <w:rFonts w:cstheme="minorHAnsi"/>
                <w:noProof/>
              </w:rPr>
              <w:t>24.</w:t>
            </w:r>
            <w:r>
              <w:rPr>
                <w:rFonts w:asciiTheme="minorHAnsi" w:eastAsiaTheme="minorEastAsia" w:hAnsiTheme="minorHAnsi" w:cstheme="minorBidi"/>
                <w:b w:val="0"/>
                <w:bCs w:val="0"/>
                <w:noProof/>
                <w:kern w:val="2"/>
                <w:sz w:val="22"/>
                <w:szCs w:val="22"/>
                <w:lang w:eastAsia="pl-PL"/>
                <w14:ligatures w14:val="standardContextual"/>
              </w:rPr>
              <w:tab/>
            </w:r>
            <w:r w:rsidRPr="00C846BC">
              <w:rPr>
                <w:rStyle w:val="Hipercze"/>
                <w:rFonts w:cstheme="minorHAnsi"/>
                <w:noProof/>
              </w:rPr>
              <w:t>Obliczenia</w:t>
            </w:r>
            <w:r>
              <w:rPr>
                <w:noProof/>
                <w:webHidden/>
              </w:rPr>
              <w:tab/>
            </w:r>
            <w:r>
              <w:rPr>
                <w:noProof/>
                <w:webHidden/>
              </w:rPr>
              <w:fldChar w:fldCharType="begin"/>
            </w:r>
            <w:r>
              <w:rPr>
                <w:noProof/>
                <w:webHidden/>
              </w:rPr>
              <w:instrText xml:space="preserve"> PAGEREF _Toc139892577 \h </w:instrText>
            </w:r>
            <w:r>
              <w:rPr>
                <w:noProof/>
                <w:webHidden/>
              </w:rPr>
            </w:r>
            <w:r>
              <w:rPr>
                <w:noProof/>
                <w:webHidden/>
              </w:rPr>
              <w:fldChar w:fldCharType="separate"/>
            </w:r>
            <w:r>
              <w:rPr>
                <w:noProof/>
                <w:webHidden/>
              </w:rPr>
              <w:t>33</w:t>
            </w:r>
            <w:r>
              <w:rPr>
                <w:noProof/>
                <w:webHidden/>
              </w:rPr>
              <w:fldChar w:fldCharType="end"/>
            </w:r>
          </w:hyperlink>
        </w:p>
        <w:p w14:paraId="25B6A119" w14:textId="10EB625B" w:rsidR="00FF56F2" w:rsidRDefault="0097629E" w:rsidP="009F185D">
          <w:pPr>
            <w:pStyle w:val="Spistreci1"/>
            <w:tabs>
              <w:tab w:val="left" w:pos="660"/>
              <w:tab w:val="right" w:leader="dot" w:pos="9062"/>
            </w:tabs>
            <w:rPr>
              <w:rStyle w:val="czeindeksu"/>
              <w:rFonts w:cs="Calibri"/>
              <w:sz w:val="22"/>
              <w:szCs w:val="22"/>
            </w:rPr>
          </w:pPr>
          <w:r w:rsidRPr="003D005A">
            <w:rPr>
              <w:rStyle w:val="czeindeksu"/>
              <w:rFonts w:cs="Calibri"/>
              <w:sz w:val="22"/>
              <w:szCs w:val="22"/>
            </w:rPr>
            <w:fldChar w:fldCharType="end"/>
          </w:r>
        </w:p>
        <w:p w14:paraId="1F9B03D0" w14:textId="4FED67F2" w:rsidR="0071228D" w:rsidRPr="00FF56F2" w:rsidRDefault="00FF56F2" w:rsidP="00FF56F2">
          <w:pPr>
            <w:spacing w:after="0" w:line="240" w:lineRule="auto"/>
            <w:rPr>
              <w:rFonts w:ascii="Calibri" w:eastAsia="Times New Roman" w:hAnsi="Calibri" w:cs="Calibri"/>
              <w:b/>
              <w:bCs/>
              <w:lang w:eastAsia="ar-SA"/>
            </w:rPr>
          </w:pPr>
          <w:r>
            <w:rPr>
              <w:rStyle w:val="czeindeksu"/>
              <w:rFonts w:cs="Calibri"/>
            </w:rPr>
            <w:br w:type="page"/>
          </w:r>
        </w:p>
      </w:sdtContent>
    </w:sdt>
    <w:tbl>
      <w:tblPr>
        <w:tblpPr w:leftFromText="141" w:rightFromText="141" w:vertAnchor="text" w:horzAnchor="margin" w:tblpXSpec="center" w:tblpY="11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0"/>
        <w:gridCol w:w="6144"/>
        <w:gridCol w:w="1408"/>
      </w:tblGrid>
      <w:tr w:rsidR="009F185D" w:rsidRPr="00FF56F2" w14:paraId="5305110D" w14:textId="77777777" w:rsidTr="00FF56F2">
        <w:trPr>
          <w:trHeight w:val="57"/>
        </w:trPr>
        <w:tc>
          <w:tcPr>
            <w:tcW w:w="15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C71A5E" w14:textId="77777777" w:rsidR="009F185D" w:rsidRPr="00FF56F2" w:rsidRDefault="009F185D" w:rsidP="00335F0A">
            <w:pPr>
              <w:jc w:val="center"/>
              <w:rPr>
                <w:b/>
              </w:rPr>
            </w:pPr>
            <w:r w:rsidRPr="00FF56F2">
              <w:rPr>
                <w:b/>
              </w:rPr>
              <w:lastRenderedPageBreak/>
              <w:t>NR RYSUNKU</w:t>
            </w:r>
          </w:p>
        </w:tc>
        <w:tc>
          <w:tcPr>
            <w:tcW w:w="614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4B81D6" w14:textId="77777777" w:rsidR="009F185D" w:rsidRPr="00FF56F2" w:rsidRDefault="009F185D" w:rsidP="00335F0A">
            <w:pPr>
              <w:jc w:val="center"/>
            </w:pPr>
            <w:r w:rsidRPr="00FF56F2">
              <w:rPr>
                <w:b/>
              </w:rPr>
              <w:t>SPIS RYSUNKÓW</w:t>
            </w:r>
          </w:p>
        </w:tc>
        <w:tc>
          <w:tcPr>
            <w:tcW w:w="140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C0A19F" w14:textId="77777777" w:rsidR="009F185D" w:rsidRPr="00FF56F2" w:rsidRDefault="009F185D" w:rsidP="00335F0A">
            <w:pPr>
              <w:jc w:val="center"/>
            </w:pPr>
            <w:r w:rsidRPr="00FF56F2">
              <w:rPr>
                <w:b/>
              </w:rPr>
              <w:t>SKALA</w:t>
            </w:r>
          </w:p>
        </w:tc>
      </w:tr>
      <w:tr w:rsidR="00FF56F2" w:rsidRPr="00FF56F2" w14:paraId="61C7F74B" w14:textId="77777777" w:rsidTr="00FF56F2">
        <w:trPr>
          <w:trHeight w:val="57"/>
        </w:trPr>
        <w:tc>
          <w:tcPr>
            <w:tcW w:w="1510" w:type="dxa"/>
            <w:tcBorders>
              <w:top w:val="single" w:sz="4" w:space="0" w:color="auto"/>
              <w:left w:val="single" w:sz="4" w:space="0" w:color="auto"/>
              <w:bottom w:val="single" w:sz="4" w:space="0" w:color="auto"/>
              <w:right w:val="single" w:sz="4" w:space="0" w:color="auto"/>
            </w:tcBorders>
            <w:shd w:val="clear" w:color="auto" w:fill="auto"/>
            <w:vAlign w:val="center"/>
          </w:tcPr>
          <w:p w14:paraId="4512A77B" w14:textId="075898D8" w:rsidR="00FF56F2" w:rsidRPr="00FF56F2" w:rsidRDefault="00FF56F2" w:rsidP="00FF56F2">
            <w:pPr>
              <w:jc w:val="center"/>
              <w:rPr>
                <w:b/>
              </w:rPr>
            </w:pPr>
            <w:r w:rsidRPr="00FF56F2">
              <w:t>IEZ-01</w:t>
            </w:r>
          </w:p>
        </w:tc>
        <w:tc>
          <w:tcPr>
            <w:tcW w:w="6144" w:type="dxa"/>
            <w:tcBorders>
              <w:top w:val="single" w:sz="4" w:space="0" w:color="auto"/>
              <w:left w:val="single" w:sz="4" w:space="0" w:color="auto"/>
              <w:bottom w:val="single" w:sz="4" w:space="0" w:color="auto"/>
              <w:right w:val="single" w:sz="4" w:space="0" w:color="auto"/>
            </w:tcBorders>
            <w:shd w:val="clear" w:color="auto" w:fill="auto"/>
            <w:vAlign w:val="center"/>
          </w:tcPr>
          <w:p w14:paraId="77AFE030" w14:textId="6F658755" w:rsidR="00FF56F2" w:rsidRPr="00FF56F2" w:rsidRDefault="00FF56F2" w:rsidP="00FF56F2">
            <w:pPr>
              <w:rPr>
                <w:b/>
              </w:rPr>
            </w:pPr>
            <w:r w:rsidRPr="00FF56F2">
              <w:t>Instalacje elektryczne zewnętrzne</w:t>
            </w:r>
          </w:p>
        </w:tc>
        <w:tc>
          <w:tcPr>
            <w:tcW w:w="1408" w:type="dxa"/>
            <w:tcBorders>
              <w:top w:val="single" w:sz="4" w:space="0" w:color="auto"/>
              <w:left w:val="single" w:sz="4" w:space="0" w:color="auto"/>
              <w:bottom w:val="single" w:sz="4" w:space="0" w:color="auto"/>
              <w:right w:val="single" w:sz="4" w:space="0" w:color="auto"/>
            </w:tcBorders>
            <w:shd w:val="clear" w:color="auto" w:fill="auto"/>
            <w:vAlign w:val="center"/>
          </w:tcPr>
          <w:p w14:paraId="31388EB8" w14:textId="41C6D456" w:rsidR="00FF56F2" w:rsidRPr="00FF56F2" w:rsidRDefault="00FF56F2" w:rsidP="00FF56F2">
            <w:pPr>
              <w:jc w:val="center"/>
              <w:rPr>
                <w:b/>
              </w:rPr>
            </w:pPr>
            <w:r w:rsidRPr="00FF56F2">
              <w:t>1:500</w:t>
            </w:r>
          </w:p>
        </w:tc>
      </w:tr>
      <w:tr w:rsidR="00FF56F2" w:rsidRPr="00FF56F2" w14:paraId="37B12B99" w14:textId="77777777" w:rsidTr="00FF56F2">
        <w:trPr>
          <w:trHeight w:val="57"/>
        </w:trPr>
        <w:tc>
          <w:tcPr>
            <w:tcW w:w="15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6BF3B9" w14:textId="43A2E677" w:rsidR="00FF56F2" w:rsidRPr="00FF56F2" w:rsidRDefault="00FF56F2" w:rsidP="00FF56F2">
            <w:pPr>
              <w:jc w:val="center"/>
            </w:pPr>
            <w:r w:rsidRPr="00FF56F2">
              <w:t>E-01</w:t>
            </w:r>
          </w:p>
        </w:tc>
        <w:tc>
          <w:tcPr>
            <w:tcW w:w="614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71A513" w14:textId="4F5FC131" w:rsidR="00FF56F2" w:rsidRPr="00FF56F2" w:rsidRDefault="00FF56F2" w:rsidP="00FF56F2">
            <w:r w:rsidRPr="00FF56F2">
              <w:t>Instalacje elektryczne – rzut parteru</w:t>
            </w:r>
          </w:p>
        </w:tc>
        <w:tc>
          <w:tcPr>
            <w:tcW w:w="140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D68B76" w14:textId="71BD8EA5" w:rsidR="00FF56F2" w:rsidRPr="00FF56F2" w:rsidRDefault="00FF56F2" w:rsidP="00FF56F2">
            <w:pPr>
              <w:jc w:val="center"/>
            </w:pPr>
            <w:r w:rsidRPr="00FF56F2">
              <w:t>1:100</w:t>
            </w:r>
          </w:p>
        </w:tc>
      </w:tr>
      <w:tr w:rsidR="00FF56F2" w:rsidRPr="00FF56F2" w14:paraId="08A106A0" w14:textId="77777777" w:rsidTr="00FF56F2">
        <w:trPr>
          <w:trHeight w:val="57"/>
        </w:trPr>
        <w:tc>
          <w:tcPr>
            <w:tcW w:w="1510" w:type="dxa"/>
            <w:tcBorders>
              <w:top w:val="single" w:sz="4" w:space="0" w:color="auto"/>
              <w:left w:val="single" w:sz="4" w:space="0" w:color="auto"/>
              <w:bottom w:val="single" w:sz="4" w:space="0" w:color="auto"/>
              <w:right w:val="single" w:sz="4" w:space="0" w:color="auto"/>
            </w:tcBorders>
            <w:shd w:val="clear" w:color="auto" w:fill="auto"/>
            <w:vAlign w:val="center"/>
          </w:tcPr>
          <w:p w14:paraId="22E25EA1" w14:textId="70764CC4" w:rsidR="00FF56F2" w:rsidRPr="00FF56F2" w:rsidRDefault="00FF56F2" w:rsidP="00FF56F2">
            <w:pPr>
              <w:jc w:val="center"/>
            </w:pPr>
            <w:r w:rsidRPr="00FF56F2">
              <w:t>E-02</w:t>
            </w:r>
          </w:p>
        </w:tc>
        <w:tc>
          <w:tcPr>
            <w:tcW w:w="6144" w:type="dxa"/>
            <w:tcBorders>
              <w:top w:val="single" w:sz="4" w:space="0" w:color="auto"/>
              <w:left w:val="single" w:sz="4" w:space="0" w:color="auto"/>
              <w:bottom w:val="single" w:sz="4" w:space="0" w:color="auto"/>
              <w:right w:val="single" w:sz="4" w:space="0" w:color="auto"/>
            </w:tcBorders>
            <w:shd w:val="clear" w:color="auto" w:fill="auto"/>
            <w:vAlign w:val="center"/>
          </w:tcPr>
          <w:p w14:paraId="61551C5B" w14:textId="5D9DEC27" w:rsidR="00FF56F2" w:rsidRPr="00FF56F2" w:rsidRDefault="00FF56F2" w:rsidP="00FF56F2">
            <w:r w:rsidRPr="00FF56F2">
              <w:t>Instalacje elektryczne – rzut piętra</w:t>
            </w:r>
          </w:p>
        </w:tc>
        <w:tc>
          <w:tcPr>
            <w:tcW w:w="1408" w:type="dxa"/>
            <w:tcBorders>
              <w:top w:val="single" w:sz="4" w:space="0" w:color="auto"/>
              <w:left w:val="single" w:sz="4" w:space="0" w:color="auto"/>
              <w:bottom w:val="single" w:sz="4" w:space="0" w:color="auto"/>
              <w:right w:val="single" w:sz="4" w:space="0" w:color="auto"/>
            </w:tcBorders>
            <w:shd w:val="clear" w:color="auto" w:fill="auto"/>
            <w:vAlign w:val="center"/>
          </w:tcPr>
          <w:p w14:paraId="192DAF0B" w14:textId="77777777" w:rsidR="00FF56F2" w:rsidRPr="00FF56F2" w:rsidRDefault="00FF56F2" w:rsidP="00FF56F2">
            <w:pPr>
              <w:jc w:val="center"/>
            </w:pPr>
            <w:r w:rsidRPr="00FF56F2">
              <w:t>1:100</w:t>
            </w:r>
          </w:p>
        </w:tc>
      </w:tr>
      <w:tr w:rsidR="00FF56F2" w:rsidRPr="00FF56F2" w14:paraId="367BDBF7" w14:textId="77777777" w:rsidTr="00FF56F2">
        <w:trPr>
          <w:trHeight w:val="57"/>
        </w:trPr>
        <w:tc>
          <w:tcPr>
            <w:tcW w:w="1510" w:type="dxa"/>
            <w:tcBorders>
              <w:top w:val="single" w:sz="4" w:space="0" w:color="auto"/>
              <w:left w:val="single" w:sz="4" w:space="0" w:color="auto"/>
              <w:bottom w:val="single" w:sz="4" w:space="0" w:color="auto"/>
              <w:right w:val="single" w:sz="4" w:space="0" w:color="auto"/>
            </w:tcBorders>
            <w:shd w:val="clear" w:color="auto" w:fill="auto"/>
            <w:vAlign w:val="center"/>
          </w:tcPr>
          <w:p w14:paraId="2EA6F360" w14:textId="684C5D0B" w:rsidR="00FF56F2" w:rsidRPr="00FF56F2" w:rsidRDefault="00FF56F2" w:rsidP="00FF56F2">
            <w:pPr>
              <w:jc w:val="center"/>
            </w:pPr>
            <w:r w:rsidRPr="00FF56F2">
              <w:t>E-0</w:t>
            </w:r>
            <w:r w:rsidR="00A47A5A">
              <w:t>3</w:t>
            </w:r>
          </w:p>
        </w:tc>
        <w:tc>
          <w:tcPr>
            <w:tcW w:w="6144" w:type="dxa"/>
            <w:tcBorders>
              <w:top w:val="single" w:sz="4" w:space="0" w:color="auto"/>
              <w:left w:val="single" w:sz="4" w:space="0" w:color="auto"/>
              <w:bottom w:val="single" w:sz="4" w:space="0" w:color="auto"/>
              <w:right w:val="single" w:sz="4" w:space="0" w:color="auto"/>
            </w:tcBorders>
            <w:shd w:val="clear" w:color="auto" w:fill="auto"/>
            <w:vAlign w:val="center"/>
          </w:tcPr>
          <w:p w14:paraId="55D365F7" w14:textId="77777777" w:rsidR="00FF56F2" w:rsidRPr="00FF56F2" w:rsidRDefault="00FF56F2" w:rsidP="00FF56F2">
            <w:r w:rsidRPr="00FF56F2">
              <w:t>Instalacje elektryczne – rzut dachu</w:t>
            </w:r>
          </w:p>
        </w:tc>
        <w:tc>
          <w:tcPr>
            <w:tcW w:w="1408" w:type="dxa"/>
            <w:tcBorders>
              <w:top w:val="single" w:sz="4" w:space="0" w:color="auto"/>
              <w:left w:val="single" w:sz="4" w:space="0" w:color="auto"/>
              <w:bottom w:val="single" w:sz="4" w:space="0" w:color="auto"/>
              <w:right w:val="single" w:sz="4" w:space="0" w:color="auto"/>
            </w:tcBorders>
            <w:shd w:val="clear" w:color="auto" w:fill="auto"/>
            <w:vAlign w:val="center"/>
          </w:tcPr>
          <w:p w14:paraId="29FBA87F" w14:textId="77777777" w:rsidR="00FF56F2" w:rsidRPr="00FF56F2" w:rsidRDefault="00FF56F2" w:rsidP="00FF56F2">
            <w:pPr>
              <w:jc w:val="center"/>
            </w:pPr>
            <w:r w:rsidRPr="00FF56F2">
              <w:t>1:100</w:t>
            </w:r>
          </w:p>
        </w:tc>
      </w:tr>
      <w:tr w:rsidR="00707DFB" w:rsidRPr="00FF56F2" w14:paraId="4B6497DF" w14:textId="77777777" w:rsidTr="00FF56F2">
        <w:trPr>
          <w:trHeight w:val="57"/>
        </w:trPr>
        <w:tc>
          <w:tcPr>
            <w:tcW w:w="15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B265AD" w14:textId="77777777" w:rsidR="00707DFB" w:rsidRPr="00FF56F2" w:rsidRDefault="00707DFB" w:rsidP="00707DFB">
            <w:pPr>
              <w:jc w:val="center"/>
            </w:pPr>
            <w:r w:rsidRPr="00FF56F2">
              <w:t xml:space="preserve">ES-01 </w:t>
            </w:r>
          </w:p>
        </w:tc>
        <w:tc>
          <w:tcPr>
            <w:tcW w:w="614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F37A9B" w14:textId="77777777" w:rsidR="00707DFB" w:rsidRPr="00FF56F2" w:rsidRDefault="00707DFB" w:rsidP="00707DFB">
            <w:r w:rsidRPr="00FF56F2">
              <w:t xml:space="preserve">Schemat zasilania </w:t>
            </w:r>
          </w:p>
        </w:tc>
        <w:tc>
          <w:tcPr>
            <w:tcW w:w="140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B38790" w14:textId="77777777" w:rsidR="00707DFB" w:rsidRPr="00FF56F2" w:rsidRDefault="00707DFB" w:rsidP="00707DFB">
            <w:pPr>
              <w:jc w:val="center"/>
            </w:pPr>
            <w:r w:rsidRPr="00FF56F2">
              <w:t>-:-</w:t>
            </w:r>
          </w:p>
        </w:tc>
      </w:tr>
      <w:tr w:rsidR="00707DFB" w:rsidRPr="00FF56F2" w14:paraId="25C551AF" w14:textId="77777777" w:rsidTr="00FF56F2">
        <w:trPr>
          <w:trHeight w:val="57"/>
        </w:trPr>
        <w:tc>
          <w:tcPr>
            <w:tcW w:w="1510" w:type="dxa"/>
            <w:tcBorders>
              <w:top w:val="single" w:sz="4" w:space="0" w:color="auto"/>
              <w:left w:val="single" w:sz="4" w:space="0" w:color="auto"/>
              <w:bottom w:val="single" w:sz="4" w:space="0" w:color="auto"/>
              <w:right w:val="single" w:sz="4" w:space="0" w:color="auto"/>
            </w:tcBorders>
            <w:shd w:val="clear" w:color="auto" w:fill="auto"/>
            <w:vAlign w:val="center"/>
          </w:tcPr>
          <w:p w14:paraId="518B16EC" w14:textId="128A02B8" w:rsidR="00707DFB" w:rsidRPr="00FF56F2" w:rsidRDefault="00707DFB" w:rsidP="00707DFB">
            <w:pPr>
              <w:jc w:val="center"/>
            </w:pPr>
            <w:r>
              <w:t>ES-02</w:t>
            </w:r>
          </w:p>
        </w:tc>
        <w:tc>
          <w:tcPr>
            <w:tcW w:w="6144" w:type="dxa"/>
            <w:tcBorders>
              <w:top w:val="single" w:sz="4" w:space="0" w:color="auto"/>
              <w:left w:val="single" w:sz="4" w:space="0" w:color="auto"/>
              <w:bottom w:val="single" w:sz="4" w:space="0" w:color="auto"/>
              <w:right w:val="single" w:sz="4" w:space="0" w:color="auto"/>
            </w:tcBorders>
            <w:shd w:val="clear" w:color="auto" w:fill="auto"/>
            <w:vAlign w:val="center"/>
          </w:tcPr>
          <w:p w14:paraId="5FFB3340" w14:textId="65854CB3" w:rsidR="00707DFB" w:rsidRPr="00FF56F2" w:rsidRDefault="00707DFB" w:rsidP="00707DFB">
            <w:r>
              <w:t>Schemat wyłączenia ppoż.</w:t>
            </w:r>
          </w:p>
        </w:tc>
        <w:tc>
          <w:tcPr>
            <w:tcW w:w="1408" w:type="dxa"/>
            <w:tcBorders>
              <w:top w:val="single" w:sz="4" w:space="0" w:color="auto"/>
              <w:left w:val="single" w:sz="4" w:space="0" w:color="auto"/>
              <w:bottom w:val="single" w:sz="4" w:space="0" w:color="auto"/>
              <w:right w:val="single" w:sz="4" w:space="0" w:color="auto"/>
            </w:tcBorders>
            <w:shd w:val="clear" w:color="auto" w:fill="auto"/>
            <w:vAlign w:val="center"/>
          </w:tcPr>
          <w:p w14:paraId="42E9FE15" w14:textId="1ED38325" w:rsidR="00707DFB" w:rsidRPr="00FF56F2" w:rsidRDefault="00707DFB" w:rsidP="00707DFB">
            <w:pPr>
              <w:jc w:val="center"/>
            </w:pPr>
            <w:r w:rsidRPr="00FF56F2">
              <w:t>-:-</w:t>
            </w:r>
          </w:p>
        </w:tc>
      </w:tr>
      <w:tr w:rsidR="008A3B1B" w:rsidRPr="00FF56F2" w14:paraId="5B362BE7" w14:textId="77777777" w:rsidTr="00FF56F2">
        <w:trPr>
          <w:trHeight w:val="57"/>
        </w:trPr>
        <w:tc>
          <w:tcPr>
            <w:tcW w:w="1510" w:type="dxa"/>
            <w:tcBorders>
              <w:top w:val="single" w:sz="4" w:space="0" w:color="auto"/>
              <w:left w:val="single" w:sz="4" w:space="0" w:color="auto"/>
              <w:bottom w:val="single" w:sz="4" w:space="0" w:color="auto"/>
              <w:right w:val="single" w:sz="4" w:space="0" w:color="auto"/>
            </w:tcBorders>
            <w:shd w:val="clear" w:color="auto" w:fill="auto"/>
            <w:vAlign w:val="center"/>
          </w:tcPr>
          <w:p w14:paraId="3AED4E06" w14:textId="43BA086C" w:rsidR="008A3B1B" w:rsidRDefault="008A3B1B" w:rsidP="008A3B1B">
            <w:pPr>
              <w:jc w:val="center"/>
            </w:pPr>
            <w:r>
              <w:t>ES-0</w:t>
            </w:r>
            <w:r w:rsidR="00A47A5A">
              <w:t>3</w:t>
            </w:r>
          </w:p>
        </w:tc>
        <w:tc>
          <w:tcPr>
            <w:tcW w:w="6144" w:type="dxa"/>
            <w:tcBorders>
              <w:top w:val="single" w:sz="4" w:space="0" w:color="auto"/>
              <w:left w:val="single" w:sz="4" w:space="0" w:color="auto"/>
              <w:bottom w:val="single" w:sz="4" w:space="0" w:color="auto"/>
              <w:right w:val="single" w:sz="4" w:space="0" w:color="auto"/>
            </w:tcBorders>
            <w:shd w:val="clear" w:color="auto" w:fill="auto"/>
            <w:vAlign w:val="center"/>
          </w:tcPr>
          <w:p w14:paraId="3CD70C5A" w14:textId="01BDBE44" w:rsidR="008A3B1B" w:rsidRDefault="008A3B1B" w:rsidP="008A3B1B">
            <w:r>
              <w:t>Schemat IT</w:t>
            </w:r>
          </w:p>
        </w:tc>
        <w:tc>
          <w:tcPr>
            <w:tcW w:w="1408" w:type="dxa"/>
            <w:tcBorders>
              <w:top w:val="single" w:sz="4" w:space="0" w:color="auto"/>
              <w:left w:val="single" w:sz="4" w:space="0" w:color="auto"/>
              <w:bottom w:val="single" w:sz="4" w:space="0" w:color="auto"/>
              <w:right w:val="single" w:sz="4" w:space="0" w:color="auto"/>
            </w:tcBorders>
            <w:shd w:val="clear" w:color="auto" w:fill="auto"/>
            <w:vAlign w:val="center"/>
          </w:tcPr>
          <w:p w14:paraId="2101C02C" w14:textId="3998DE12" w:rsidR="008A3B1B" w:rsidRPr="00FF56F2" w:rsidRDefault="008A3B1B" w:rsidP="008A3B1B">
            <w:pPr>
              <w:jc w:val="center"/>
            </w:pPr>
            <w:r w:rsidRPr="00FF56F2">
              <w:t>-:-</w:t>
            </w:r>
          </w:p>
        </w:tc>
      </w:tr>
      <w:tr w:rsidR="008A3B1B" w:rsidRPr="00FF56F2" w14:paraId="0CF46F9F" w14:textId="77777777" w:rsidTr="00FF56F2">
        <w:trPr>
          <w:trHeight w:val="57"/>
        </w:trPr>
        <w:tc>
          <w:tcPr>
            <w:tcW w:w="1510" w:type="dxa"/>
            <w:tcBorders>
              <w:top w:val="single" w:sz="4" w:space="0" w:color="auto"/>
              <w:left w:val="single" w:sz="4" w:space="0" w:color="auto"/>
              <w:bottom w:val="single" w:sz="4" w:space="0" w:color="auto"/>
              <w:right w:val="single" w:sz="4" w:space="0" w:color="auto"/>
            </w:tcBorders>
            <w:shd w:val="clear" w:color="auto" w:fill="auto"/>
            <w:vAlign w:val="center"/>
          </w:tcPr>
          <w:p w14:paraId="02C4F7B4" w14:textId="42E420D0" w:rsidR="008A3B1B" w:rsidRPr="00FF56F2" w:rsidRDefault="008A3B1B" w:rsidP="008A3B1B">
            <w:pPr>
              <w:jc w:val="center"/>
            </w:pPr>
            <w:r>
              <w:t>ES</w:t>
            </w:r>
            <w:r w:rsidRPr="00FF56F2">
              <w:t>-0</w:t>
            </w:r>
            <w:r w:rsidR="00A47A5A">
              <w:t>4</w:t>
            </w:r>
          </w:p>
        </w:tc>
        <w:tc>
          <w:tcPr>
            <w:tcW w:w="6144" w:type="dxa"/>
            <w:tcBorders>
              <w:top w:val="single" w:sz="4" w:space="0" w:color="auto"/>
              <w:left w:val="single" w:sz="4" w:space="0" w:color="auto"/>
              <w:bottom w:val="single" w:sz="4" w:space="0" w:color="auto"/>
              <w:right w:val="single" w:sz="4" w:space="0" w:color="auto"/>
            </w:tcBorders>
            <w:shd w:val="clear" w:color="auto" w:fill="auto"/>
            <w:vAlign w:val="center"/>
          </w:tcPr>
          <w:p w14:paraId="595F6791" w14:textId="52C2B367" w:rsidR="008A3B1B" w:rsidRPr="00FF56F2" w:rsidRDefault="008A3B1B" w:rsidP="008A3B1B">
            <w:r w:rsidRPr="00FF56F2">
              <w:t xml:space="preserve">Schemat </w:t>
            </w:r>
            <w:r>
              <w:t>systemu dzwonkowego</w:t>
            </w:r>
          </w:p>
        </w:tc>
        <w:tc>
          <w:tcPr>
            <w:tcW w:w="1408" w:type="dxa"/>
            <w:tcBorders>
              <w:top w:val="single" w:sz="4" w:space="0" w:color="auto"/>
              <w:left w:val="single" w:sz="4" w:space="0" w:color="auto"/>
              <w:bottom w:val="single" w:sz="4" w:space="0" w:color="auto"/>
              <w:right w:val="single" w:sz="4" w:space="0" w:color="auto"/>
            </w:tcBorders>
            <w:shd w:val="clear" w:color="auto" w:fill="auto"/>
            <w:vAlign w:val="center"/>
          </w:tcPr>
          <w:p w14:paraId="3C1501D7" w14:textId="1759CA7C" w:rsidR="008A3B1B" w:rsidRPr="00FF56F2" w:rsidRDefault="008A3B1B" w:rsidP="008A3B1B">
            <w:pPr>
              <w:jc w:val="center"/>
            </w:pPr>
            <w:r w:rsidRPr="00FF56F2">
              <w:t>-:-</w:t>
            </w:r>
          </w:p>
        </w:tc>
      </w:tr>
      <w:tr w:rsidR="00A47A5A" w:rsidRPr="00FF56F2" w14:paraId="0E0745AA" w14:textId="77777777" w:rsidTr="00FF56F2">
        <w:trPr>
          <w:trHeight w:val="57"/>
        </w:trPr>
        <w:tc>
          <w:tcPr>
            <w:tcW w:w="1510" w:type="dxa"/>
            <w:tcBorders>
              <w:top w:val="single" w:sz="4" w:space="0" w:color="auto"/>
              <w:left w:val="single" w:sz="4" w:space="0" w:color="auto"/>
              <w:bottom w:val="single" w:sz="4" w:space="0" w:color="auto"/>
              <w:right w:val="single" w:sz="4" w:space="0" w:color="auto"/>
            </w:tcBorders>
            <w:shd w:val="clear" w:color="auto" w:fill="auto"/>
            <w:vAlign w:val="center"/>
          </w:tcPr>
          <w:p w14:paraId="79CA1720" w14:textId="641794F7" w:rsidR="00A47A5A" w:rsidRDefault="00A47A5A" w:rsidP="00A47A5A">
            <w:pPr>
              <w:jc w:val="center"/>
            </w:pPr>
            <w:r>
              <w:t>ES</w:t>
            </w:r>
            <w:r w:rsidRPr="00FF56F2">
              <w:t>-0</w:t>
            </w:r>
            <w:r>
              <w:t>5</w:t>
            </w:r>
          </w:p>
        </w:tc>
        <w:tc>
          <w:tcPr>
            <w:tcW w:w="6144" w:type="dxa"/>
            <w:tcBorders>
              <w:top w:val="single" w:sz="4" w:space="0" w:color="auto"/>
              <w:left w:val="single" w:sz="4" w:space="0" w:color="auto"/>
              <w:bottom w:val="single" w:sz="4" w:space="0" w:color="auto"/>
              <w:right w:val="single" w:sz="4" w:space="0" w:color="auto"/>
            </w:tcBorders>
            <w:shd w:val="clear" w:color="auto" w:fill="auto"/>
            <w:vAlign w:val="center"/>
          </w:tcPr>
          <w:p w14:paraId="58E61E49" w14:textId="7885F35E" w:rsidR="00A47A5A" w:rsidRPr="00FF56F2" w:rsidRDefault="00A47A5A" w:rsidP="00A47A5A">
            <w:r w:rsidRPr="00FF56F2">
              <w:t xml:space="preserve">Schemat </w:t>
            </w:r>
            <w:r>
              <w:t>instalacji fotowoltaicznej</w:t>
            </w:r>
          </w:p>
        </w:tc>
        <w:tc>
          <w:tcPr>
            <w:tcW w:w="1408" w:type="dxa"/>
            <w:tcBorders>
              <w:top w:val="single" w:sz="4" w:space="0" w:color="auto"/>
              <w:left w:val="single" w:sz="4" w:space="0" w:color="auto"/>
              <w:bottom w:val="single" w:sz="4" w:space="0" w:color="auto"/>
              <w:right w:val="single" w:sz="4" w:space="0" w:color="auto"/>
            </w:tcBorders>
            <w:shd w:val="clear" w:color="auto" w:fill="auto"/>
            <w:vAlign w:val="center"/>
          </w:tcPr>
          <w:p w14:paraId="0F24B382" w14:textId="2330F864" w:rsidR="00A47A5A" w:rsidRPr="00FF56F2" w:rsidRDefault="00A47A5A" w:rsidP="00A47A5A">
            <w:pPr>
              <w:jc w:val="center"/>
            </w:pPr>
            <w:r w:rsidRPr="00FF56F2">
              <w:t>-:-</w:t>
            </w:r>
          </w:p>
        </w:tc>
      </w:tr>
    </w:tbl>
    <w:p w14:paraId="0C915643" w14:textId="3EA6ED6E" w:rsidR="00FF56F2" w:rsidRDefault="00FF56F2">
      <w:pPr>
        <w:spacing w:after="0" w:line="240" w:lineRule="auto"/>
        <w:rPr>
          <w:lang w:eastAsia="ar-SA"/>
        </w:rPr>
      </w:pPr>
      <w:r>
        <w:rPr>
          <w:lang w:eastAsia="ar-SA"/>
        </w:rPr>
        <w:br w:type="page"/>
      </w:r>
    </w:p>
    <w:p w14:paraId="24EF6B6E" w14:textId="67C5E4BD" w:rsidR="00FF56F2" w:rsidRPr="00FF56F2" w:rsidRDefault="00FF56F2" w:rsidP="00FF56F2">
      <w:pPr>
        <w:pStyle w:val="Nagwek1"/>
        <w:numPr>
          <w:ilvl w:val="0"/>
          <w:numId w:val="17"/>
        </w:numPr>
        <w:spacing w:line="276" w:lineRule="auto"/>
        <w:rPr>
          <w:rFonts w:asciiTheme="minorHAnsi" w:hAnsiTheme="minorHAnsi" w:cstheme="minorHAnsi"/>
        </w:rPr>
      </w:pPr>
      <w:bookmarkStart w:id="0" w:name="_Toc139892554"/>
      <w:r w:rsidRPr="00FF56F2">
        <w:rPr>
          <w:rFonts w:asciiTheme="minorHAnsi" w:hAnsiTheme="minorHAnsi" w:cstheme="minorHAnsi"/>
        </w:rPr>
        <w:lastRenderedPageBreak/>
        <w:t>Załączniki</w:t>
      </w:r>
      <w:bookmarkEnd w:id="0"/>
    </w:p>
    <w:p w14:paraId="3D26B9CE" w14:textId="77777777" w:rsidR="0071228D" w:rsidRDefault="0097629E">
      <w:pPr>
        <w:pStyle w:val="Akapitzlist"/>
        <w:numPr>
          <w:ilvl w:val="1"/>
          <w:numId w:val="5"/>
        </w:numPr>
        <w:rPr>
          <w:rFonts w:asciiTheme="minorHAnsi" w:hAnsiTheme="minorHAnsi" w:cstheme="minorHAnsi"/>
        </w:rPr>
      </w:pPr>
      <w:r>
        <w:rPr>
          <w:rFonts w:asciiTheme="minorHAnsi" w:hAnsiTheme="minorHAnsi" w:cstheme="minorHAnsi"/>
        </w:rPr>
        <w:t>Oświadczenie Projektanta i Sprawdzającego</w:t>
      </w:r>
    </w:p>
    <w:p w14:paraId="11B2F313" w14:textId="77777777" w:rsidR="0071228D" w:rsidRDefault="0071228D">
      <w:pPr>
        <w:jc w:val="both"/>
        <w:rPr>
          <w:rFonts w:cstheme="minorHAnsi"/>
        </w:rPr>
      </w:pPr>
    </w:p>
    <w:p w14:paraId="1923CE36" w14:textId="490CFE83" w:rsidR="0071228D" w:rsidRDefault="0097629E">
      <w:pPr>
        <w:jc w:val="center"/>
      </w:pPr>
      <w:r>
        <w:rPr>
          <w:b/>
          <w:sz w:val="24"/>
          <w:szCs w:val="24"/>
        </w:rPr>
        <w:t xml:space="preserve">OŚWIADCZENIE O SPORZĄDZENIU PROJEKTU </w:t>
      </w:r>
      <w:r w:rsidR="00F24AB1">
        <w:rPr>
          <w:b/>
          <w:sz w:val="24"/>
          <w:szCs w:val="24"/>
        </w:rPr>
        <w:t>WYKONAWCZEGO</w:t>
      </w:r>
      <w:r>
        <w:rPr>
          <w:b/>
          <w:sz w:val="24"/>
          <w:szCs w:val="24"/>
        </w:rPr>
        <w:t xml:space="preserve"> INSTALACJI ELEKTRYCZNYCH Z ART. 34 UST. 3D PKT 3 USTAWY PRAWO BUDOWLANE</w:t>
      </w:r>
    </w:p>
    <w:p w14:paraId="1EFCBAB8" w14:textId="77777777" w:rsidR="00995533" w:rsidRDefault="0097629E" w:rsidP="00995533">
      <w:pPr>
        <w:widowControl w:val="0"/>
        <w:spacing w:after="0" w:line="240" w:lineRule="auto"/>
        <w:jc w:val="both"/>
        <w:rPr>
          <w:rFonts w:eastAsia="Arial" w:cs="Arial"/>
          <w:b/>
          <w:caps/>
          <w:color w:val="000000"/>
        </w:rPr>
      </w:pPr>
      <w:r>
        <w:rPr>
          <w:b/>
          <w:bCs/>
          <w:sz w:val="20"/>
          <w:szCs w:val="20"/>
        </w:rPr>
        <w:t xml:space="preserve">PROJEKT </w:t>
      </w:r>
      <w:r w:rsidR="00F24AB1">
        <w:rPr>
          <w:b/>
          <w:bCs/>
          <w:sz w:val="20"/>
          <w:szCs w:val="20"/>
        </w:rPr>
        <w:t>WYKONAWCZY</w:t>
      </w:r>
      <w:r>
        <w:rPr>
          <w:b/>
          <w:bCs/>
          <w:sz w:val="20"/>
          <w:szCs w:val="20"/>
        </w:rPr>
        <w:t xml:space="preserve">: </w:t>
      </w:r>
      <w:r w:rsidR="00995533">
        <w:rPr>
          <w:rFonts w:eastAsia="Arial" w:cs="Arial"/>
          <w:b/>
          <w:caps/>
          <w:color w:val="000000"/>
        </w:rPr>
        <w:t xml:space="preserve">ROZBUDOWA ISTNIEJĄCEGO BUDYNKU SZKOŁY PODSTAWOWEJ NR 2 </w:t>
      </w:r>
    </w:p>
    <w:p w14:paraId="5F628A6A" w14:textId="77777777" w:rsidR="00995533" w:rsidRDefault="00995533" w:rsidP="00995533">
      <w:pPr>
        <w:widowControl w:val="0"/>
        <w:spacing w:after="0" w:line="240" w:lineRule="auto"/>
        <w:jc w:val="both"/>
        <w:rPr>
          <w:rFonts w:eastAsia="Arial" w:cs="Arial"/>
          <w:b/>
          <w:caps/>
          <w:color w:val="000000"/>
        </w:rPr>
      </w:pPr>
      <w:r>
        <w:rPr>
          <w:rFonts w:eastAsia="Arial" w:cs="Arial"/>
          <w:b/>
          <w:caps/>
          <w:color w:val="000000"/>
        </w:rPr>
        <w:t xml:space="preserve">O SALĘ GIMNASTYCZNĄ Z ZAPLECZEM WRAZ Z NIEZBĘDNĄ INFRASTRUKTURĄ TECHNICZNĄ </w:t>
      </w:r>
    </w:p>
    <w:p w14:paraId="0DAAAAD6" w14:textId="203D012B" w:rsidR="0071228D" w:rsidRPr="00995533" w:rsidRDefault="00995533" w:rsidP="00995533">
      <w:pPr>
        <w:widowControl w:val="0"/>
        <w:spacing w:after="0" w:line="240" w:lineRule="auto"/>
        <w:jc w:val="both"/>
        <w:rPr>
          <w:rFonts w:eastAsia="Arial" w:cs="Arial"/>
          <w:b/>
          <w:caps/>
          <w:color w:val="000000"/>
        </w:rPr>
      </w:pPr>
      <w:r>
        <w:rPr>
          <w:rFonts w:eastAsia="Arial" w:cs="Arial"/>
          <w:b/>
          <w:caps/>
          <w:color w:val="000000"/>
        </w:rPr>
        <w:t>I ZAGOSPODAROWANIEM TERENU</w:t>
      </w:r>
    </w:p>
    <w:p w14:paraId="65244FCF" w14:textId="77777777" w:rsidR="00995533" w:rsidRDefault="0097629E">
      <w:pPr>
        <w:pStyle w:val="Bezodstpw"/>
        <w:rPr>
          <w:b/>
        </w:rPr>
      </w:pPr>
      <w:r>
        <w:rPr>
          <w:b/>
        </w:rPr>
        <w:t>Nazwa jednostki ewidencyjnej:</w:t>
      </w:r>
      <w:r>
        <w:rPr>
          <w:bCs/>
        </w:rPr>
        <w:t xml:space="preserve"> </w:t>
      </w:r>
      <w:r w:rsidR="00995533" w:rsidRPr="004F2C50">
        <w:rPr>
          <w:rFonts w:eastAsia="Arial" w:cs="Arial"/>
          <w:color w:val="000000"/>
        </w:rPr>
        <w:t>34-400 Nowy Targ</w:t>
      </w:r>
      <w:r w:rsidR="00995533">
        <w:rPr>
          <w:b/>
        </w:rPr>
        <w:t xml:space="preserve"> </w:t>
      </w:r>
    </w:p>
    <w:p w14:paraId="32658681" w14:textId="0DC55E85" w:rsidR="0071228D" w:rsidRDefault="0097629E">
      <w:pPr>
        <w:pStyle w:val="Bezodstpw"/>
      </w:pPr>
      <w:r>
        <w:rPr>
          <w:b/>
        </w:rPr>
        <w:t>Nazwa i numer obrębu ewidencyjnego:</w:t>
      </w:r>
      <w:r>
        <w:rPr>
          <w:bCs/>
        </w:rPr>
        <w:t xml:space="preserve"> </w:t>
      </w:r>
      <w:r w:rsidR="00995533">
        <w:rPr>
          <w:rFonts w:eastAsia="Arial" w:cs="Arial"/>
          <w:color w:val="00000A"/>
          <w:kern w:val="2"/>
        </w:rPr>
        <w:t>Nowy Targ</w:t>
      </w:r>
      <w:r w:rsidR="00995533" w:rsidRPr="004F2C50">
        <w:rPr>
          <w:rFonts w:eastAsia="Arial" w:cs="Arial"/>
          <w:color w:val="00000A"/>
          <w:kern w:val="2"/>
        </w:rPr>
        <w:t xml:space="preserve"> 00</w:t>
      </w:r>
      <w:r w:rsidR="00995533">
        <w:rPr>
          <w:rFonts w:eastAsia="Arial" w:cs="Arial"/>
          <w:color w:val="00000A"/>
          <w:kern w:val="2"/>
        </w:rPr>
        <w:t>01</w:t>
      </w:r>
    </w:p>
    <w:p w14:paraId="7BE5DB6D" w14:textId="76B5CBDE" w:rsidR="0071228D" w:rsidRDefault="0097629E">
      <w:pPr>
        <w:pStyle w:val="Bezodstpw"/>
      </w:pPr>
      <w:r>
        <w:rPr>
          <w:b/>
        </w:rPr>
        <w:t>Numery działek ewidencyjnych:</w:t>
      </w:r>
      <w:r>
        <w:rPr>
          <w:bCs/>
        </w:rPr>
        <w:t xml:space="preserve"> </w:t>
      </w:r>
      <w:r w:rsidR="00995533">
        <w:rPr>
          <w:rFonts w:eastAsia="Arial" w:cs="Arial"/>
          <w:color w:val="000000"/>
        </w:rPr>
        <w:t>13219/1, 13220/6, 13220/1</w:t>
      </w:r>
    </w:p>
    <w:p w14:paraId="3C1FD943" w14:textId="77777777" w:rsidR="0071228D" w:rsidRDefault="0097629E">
      <w:pPr>
        <w:pStyle w:val="Bezodstpw"/>
        <w:rPr>
          <w:b/>
        </w:rPr>
      </w:pPr>
      <w:r>
        <w:rPr>
          <w:bCs/>
        </w:rPr>
        <w:t xml:space="preserve">Projekt został </w:t>
      </w:r>
      <w:r>
        <w:rPr>
          <w:b/>
        </w:rPr>
        <w:t xml:space="preserve">wykonany zgodnie z obowiązującymi przepisami oraz zasadami wiedzy technicznej (art. 34 ust. 3d ustawy Prawo Budowlane – Dz. U. z 2021 r. poz. 2351 oraz z 2022 r. poz. 88). </w:t>
      </w:r>
    </w:p>
    <w:p w14:paraId="2CDEB223" w14:textId="77777777" w:rsidR="0071228D" w:rsidRDefault="0097629E">
      <w:pPr>
        <w:pStyle w:val="Bezodstpw"/>
        <w:rPr>
          <w:b/>
        </w:rPr>
      </w:pPr>
      <w:r>
        <w:rPr>
          <w:b/>
        </w:rPr>
        <w:t>Projekt jest kompletny pod względem celu, któremu ma służyć.</w:t>
      </w:r>
    </w:p>
    <w:p w14:paraId="7664B789" w14:textId="77777777" w:rsidR="0071228D" w:rsidRDefault="0071228D">
      <w:pPr>
        <w:ind w:left="-454"/>
      </w:pPr>
    </w:p>
    <w:tbl>
      <w:tblPr>
        <w:tblW w:w="9952" w:type="dxa"/>
        <w:tblInd w:w="-318" w:type="dxa"/>
        <w:tblLayout w:type="fixed"/>
        <w:tblCellMar>
          <w:top w:w="55" w:type="dxa"/>
          <w:bottom w:w="55" w:type="dxa"/>
        </w:tblCellMar>
        <w:tblLook w:val="04A0" w:firstRow="1" w:lastRow="0" w:firstColumn="1" w:lastColumn="0" w:noHBand="0" w:noVBand="1"/>
      </w:tblPr>
      <w:tblGrid>
        <w:gridCol w:w="1417"/>
        <w:gridCol w:w="1544"/>
        <w:gridCol w:w="2577"/>
        <w:gridCol w:w="2323"/>
        <w:gridCol w:w="2091"/>
      </w:tblGrid>
      <w:tr w:rsidR="0071228D" w14:paraId="2F3CC8A6" w14:textId="77777777" w:rsidTr="00540815">
        <w:trPr>
          <w:trHeight w:val="493"/>
        </w:trPr>
        <w:tc>
          <w:tcPr>
            <w:tcW w:w="1417" w:type="dxa"/>
            <w:tcBorders>
              <w:top w:val="single" w:sz="4" w:space="0" w:color="000000"/>
              <w:left w:val="single" w:sz="4" w:space="0" w:color="000000"/>
              <w:bottom w:val="single" w:sz="4" w:space="0" w:color="auto"/>
            </w:tcBorders>
            <w:vAlign w:val="center"/>
          </w:tcPr>
          <w:p w14:paraId="10E20646" w14:textId="77777777" w:rsidR="0071228D" w:rsidRDefault="0097629E">
            <w:pPr>
              <w:pStyle w:val="Zawartotabeli"/>
              <w:widowControl w:val="0"/>
              <w:snapToGrid w:val="0"/>
              <w:jc w:val="center"/>
              <w:rPr>
                <w:rFonts w:ascii="Calibri" w:hAnsi="Calibri" w:cs="Arial"/>
                <w:b/>
                <w:sz w:val="17"/>
                <w:szCs w:val="17"/>
              </w:rPr>
            </w:pPr>
            <w:r>
              <w:rPr>
                <w:rFonts w:ascii="Calibri" w:eastAsia="Calibri" w:hAnsi="Calibri" w:cs="Arial"/>
                <w:b/>
                <w:sz w:val="17"/>
                <w:szCs w:val="17"/>
                <w:lang w:eastAsia="en-US"/>
              </w:rPr>
              <w:t>ZESPÓŁ AUTORSKI</w:t>
            </w:r>
          </w:p>
        </w:tc>
        <w:tc>
          <w:tcPr>
            <w:tcW w:w="1544" w:type="dxa"/>
            <w:tcBorders>
              <w:top w:val="single" w:sz="4" w:space="0" w:color="000000"/>
              <w:left w:val="single" w:sz="4" w:space="0" w:color="000000"/>
              <w:bottom w:val="single" w:sz="4" w:space="0" w:color="auto"/>
            </w:tcBorders>
            <w:vAlign w:val="center"/>
          </w:tcPr>
          <w:p w14:paraId="4A175683" w14:textId="77777777" w:rsidR="0071228D" w:rsidRDefault="0097629E">
            <w:pPr>
              <w:pStyle w:val="Zawartotabeli"/>
              <w:widowControl w:val="0"/>
              <w:snapToGrid w:val="0"/>
              <w:jc w:val="center"/>
              <w:rPr>
                <w:rFonts w:ascii="Calibri" w:hAnsi="Calibri" w:cs="Arial"/>
                <w:b/>
                <w:sz w:val="17"/>
                <w:szCs w:val="17"/>
              </w:rPr>
            </w:pPr>
            <w:r>
              <w:rPr>
                <w:rFonts w:ascii="Calibri" w:eastAsia="Calibri" w:hAnsi="Calibri" w:cs="Arial"/>
                <w:b/>
                <w:sz w:val="17"/>
                <w:szCs w:val="17"/>
                <w:lang w:eastAsia="en-US"/>
              </w:rPr>
              <w:t>IMIĘ I NAZWISKO</w:t>
            </w:r>
          </w:p>
        </w:tc>
        <w:tc>
          <w:tcPr>
            <w:tcW w:w="2577" w:type="dxa"/>
            <w:tcBorders>
              <w:top w:val="single" w:sz="4" w:space="0" w:color="000000"/>
              <w:left w:val="single" w:sz="4" w:space="0" w:color="000000"/>
              <w:bottom w:val="single" w:sz="4" w:space="0" w:color="auto"/>
            </w:tcBorders>
            <w:vAlign w:val="center"/>
          </w:tcPr>
          <w:p w14:paraId="7C5ECA6F" w14:textId="77777777" w:rsidR="0071228D" w:rsidRDefault="0097629E">
            <w:pPr>
              <w:widowControl w:val="0"/>
              <w:jc w:val="center"/>
              <w:rPr>
                <w:rFonts w:ascii="Calibri" w:hAnsi="Calibri" w:cs="Arial"/>
                <w:b/>
                <w:sz w:val="17"/>
                <w:szCs w:val="17"/>
              </w:rPr>
            </w:pPr>
            <w:r>
              <w:rPr>
                <w:rFonts w:eastAsia="Calibri"/>
                <w:b/>
                <w:sz w:val="17"/>
                <w:szCs w:val="17"/>
              </w:rPr>
              <w:t>SPECJALNOŚĆ I NUMER UPRAWNIEŃ BUDOWLANYCH</w:t>
            </w:r>
          </w:p>
        </w:tc>
        <w:tc>
          <w:tcPr>
            <w:tcW w:w="2323" w:type="dxa"/>
            <w:tcBorders>
              <w:top w:val="single" w:sz="4" w:space="0" w:color="000000"/>
              <w:left w:val="single" w:sz="4" w:space="0" w:color="000000"/>
              <w:bottom w:val="single" w:sz="4" w:space="0" w:color="auto"/>
            </w:tcBorders>
            <w:vAlign w:val="center"/>
          </w:tcPr>
          <w:p w14:paraId="5B890546" w14:textId="77777777" w:rsidR="0071228D" w:rsidRDefault="0097629E">
            <w:pPr>
              <w:widowControl w:val="0"/>
              <w:jc w:val="center"/>
              <w:rPr>
                <w:b/>
                <w:sz w:val="17"/>
                <w:szCs w:val="17"/>
              </w:rPr>
            </w:pPr>
            <w:r>
              <w:rPr>
                <w:rFonts w:eastAsia="Calibri"/>
                <w:b/>
                <w:sz w:val="17"/>
                <w:szCs w:val="17"/>
              </w:rPr>
              <w:t>ZAKRES OPRACOWANIA</w:t>
            </w:r>
          </w:p>
        </w:tc>
        <w:tc>
          <w:tcPr>
            <w:tcW w:w="2091" w:type="dxa"/>
            <w:tcBorders>
              <w:top w:val="single" w:sz="4" w:space="0" w:color="000000"/>
              <w:left w:val="single" w:sz="4" w:space="0" w:color="000000"/>
              <w:bottom w:val="single" w:sz="4" w:space="0" w:color="auto"/>
              <w:right w:val="single" w:sz="4" w:space="0" w:color="000000"/>
            </w:tcBorders>
            <w:vAlign w:val="center"/>
          </w:tcPr>
          <w:p w14:paraId="329C3F7F" w14:textId="77777777" w:rsidR="0071228D" w:rsidRDefault="0097629E">
            <w:pPr>
              <w:widowControl w:val="0"/>
              <w:jc w:val="center"/>
              <w:rPr>
                <w:b/>
                <w:sz w:val="17"/>
                <w:szCs w:val="17"/>
              </w:rPr>
            </w:pPr>
            <w:r>
              <w:rPr>
                <w:b/>
                <w:sz w:val="17"/>
                <w:szCs w:val="17"/>
              </w:rPr>
              <w:t>PODPIS</w:t>
            </w:r>
          </w:p>
        </w:tc>
      </w:tr>
      <w:tr w:rsidR="00FF56F2" w14:paraId="20BA9440" w14:textId="77777777" w:rsidTr="00540815">
        <w:trPr>
          <w:trHeight w:val="974"/>
        </w:trPr>
        <w:tc>
          <w:tcPr>
            <w:tcW w:w="1417" w:type="dxa"/>
            <w:tcBorders>
              <w:top w:val="single" w:sz="4" w:space="0" w:color="auto"/>
              <w:left w:val="single" w:sz="4" w:space="0" w:color="auto"/>
              <w:bottom w:val="single" w:sz="4" w:space="0" w:color="auto"/>
              <w:right w:val="single" w:sz="4" w:space="0" w:color="auto"/>
            </w:tcBorders>
            <w:vAlign w:val="center"/>
          </w:tcPr>
          <w:p w14:paraId="49EA5628" w14:textId="60B8650D" w:rsidR="00FF56F2" w:rsidRDefault="00FF56F2" w:rsidP="00FF56F2">
            <w:pPr>
              <w:pStyle w:val="Bezodstpw"/>
              <w:widowControl w:val="0"/>
              <w:rPr>
                <w:b/>
                <w:bCs/>
                <w:sz w:val="17"/>
                <w:szCs w:val="17"/>
              </w:rPr>
            </w:pPr>
            <w:r>
              <w:rPr>
                <w:rFonts w:ascii="Calibri" w:eastAsia="Calibri" w:hAnsi="Calibri" w:cs="Arial"/>
                <w:sz w:val="20"/>
                <w:szCs w:val="20"/>
              </w:rPr>
              <w:t>Projektant</w:t>
            </w:r>
          </w:p>
        </w:tc>
        <w:tc>
          <w:tcPr>
            <w:tcW w:w="1544" w:type="dxa"/>
            <w:tcBorders>
              <w:top w:val="single" w:sz="4" w:space="0" w:color="auto"/>
              <w:left w:val="single" w:sz="4" w:space="0" w:color="auto"/>
              <w:bottom w:val="single" w:sz="4" w:space="0" w:color="auto"/>
              <w:right w:val="single" w:sz="4" w:space="0" w:color="auto"/>
            </w:tcBorders>
            <w:vAlign w:val="center"/>
          </w:tcPr>
          <w:p w14:paraId="11B53CE2" w14:textId="77777777" w:rsidR="00FF56F2" w:rsidRDefault="00FF56F2" w:rsidP="00FF56F2">
            <w:pPr>
              <w:widowControl w:val="0"/>
              <w:snapToGrid w:val="0"/>
              <w:spacing w:after="0" w:line="240" w:lineRule="auto"/>
              <w:jc w:val="center"/>
              <w:rPr>
                <w:rFonts w:eastAsia="Calibri" w:cs="Arial"/>
                <w:sz w:val="18"/>
                <w:szCs w:val="18"/>
              </w:rPr>
            </w:pPr>
            <w:r>
              <w:rPr>
                <w:rFonts w:eastAsia="Calibri" w:cs="Arial"/>
                <w:sz w:val="18"/>
                <w:szCs w:val="18"/>
              </w:rPr>
              <w:t>mgr inż.</w:t>
            </w:r>
          </w:p>
          <w:p w14:paraId="6FE9BE6A" w14:textId="70ED5BA0" w:rsidR="00FF56F2" w:rsidRDefault="00FF56F2" w:rsidP="00FF56F2">
            <w:pPr>
              <w:pStyle w:val="Bezodstpw"/>
              <w:widowControl w:val="0"/>
              <w:jc w:val="center"/>
              <w:rPr>
                <w:sz w:val="17"/>
                <w:szCs w:val="17"/>
              </w:rPr>
            </w:pPr>
            <w:r>
              <w:rPr>
                <w:rFonts w:eastAsia="Calibri" w:cs="Arial"/>
                <w:sz w:val="18"/>
                <w:szCs w:val="18"/>
              </w:rPr>
              <w:t>Michał Kapka</w:t>
            </w:r>
          </w:p>
        </w:tc>
        <w:tc>
          <w:tcPr>
            <w:tcW w:w="2577" w:type="dxa"/>
            <w:tcBorders>
              <w:top w:val="single" w:sz="4" w:space="0" w:color="auto"/>
              <w:left w:val="single" w:sz="4" w:space="0" w:color="auto"/>
              <w:bottom w:val="single" w:sz="4" w:space="0" w:color="auto"/>
              <w:right w:val="single" w:sz="4" w:space="0" w:color="auto"/>
            </w:tcBorders>
            <w:vAlign w:val="center"/>
          </w:tcPr>
          <w:p w14:paraId="408E88EC" w14:textId="77777777" w:rsidR="00FF56F2" w:rsidRDefault="00FF56F2" w:rsidP="00FF56F2">
            <w:pPr>
              <w:widowControl w:val="0"/>
              <w:tabs>
                <w:tab w:val="center" w:pos="4508"/>
                <w:tab w:val="right" w:pos="9044"/>
              </w:tabs>
              <w:snapToGrid w:val="0"/>
              <w:spacing w:after="0" w:line="240" w:lineRule="auto"/>
              <w:jc w:val="center"/>
              <w:rPr>
                <w:rFonts w:eastAsia="Tahoma" w:cs="Arial"/>
                <w:sz w:val="18"/>
                <w:szCs w:val="18"/>
                <w:lang w:eastAsia="zh-CN"/>
              </w:rPr>
            </w:pPr>
            <w:r>
              <w:rPr>
                <w:rFonts w:eastAsia="Tahoma" w:cs="Arial"/>
                <w:sz w:val="18"/>
                <w:szCs w:val="18"/>
                <w:lang w:eastAsia="zh-CN"/>
              </w:rPr>
              <w:t>WKP/0169/POOE/12</w:t>
            </w:r>
          </w:p>
          <w:p w14:paraId="45A82C4E" w14:textId="37278A38" w:rsidR="00FF56F2" w:rsidRDefault="00FF56F2" w:rsidP="00FF56F2">
            <w:pPr>
              <w:pStyle w:val="Bezodstpw"/>
              <w:widowControl w:val="0"/>
              <w:jc w:val="center"/>
              <w:rPr>
                <w:rFonts w:eastAsia="Tahoma"/>
                <w:sz w:val="17"/>
                <w:szCs w:val="17"/>
              </w:rPr>
            </w:pPr>
            <w:r>
              <w:rPr>
                <w:rFonts w:eastAsia="Tahoma" w:cs="Arial"/>
                <w:sz w:val="18"/>
                <w:szCs w:val="18"/>
                <w:lang w:eastAsia="zh-CN"/>
              </w:rPr>
              <w:t>projektowanie bez ograniczeń               w specjalności instalacyjnej w zakresie sieci, instalacji i urządzeń elektrycznych i elektroenergetycznych</w:t>
            </w:r>
          </w:p>
        </w:tc>
        <w:tc>
          <w:tcPr>
            <w:tcW w:w="2323" w:type="dxa"/>
            <w:tcBorders>
              <w:top w:val="single" w:sz="4" w:space="0" w:color="auto"/>
              <w:left w:val="single" w:sz="4" w:space="0" w:color="auto"/>
              <w:bottom w:val="single" w:sz="4" w:space="0" w:color="auto"/>
              <w:right w:val="single" w:sz="4" w:space="0" w:color="auto"/>
            </w:tcBorders>
            <w:vAlign w:val="center"/>
          </w:tcPr>
          <w:p w14:paraId="166B3492" w14:textId="77777777" w:rsidR="00FF56F2" w:rsidRDefault="00FF56F2" w:rsidP="00FF56F2">
            <w:pPr>
              <w:pStyle w:val="Bezodstpw"/>
              <w:widowControl w:val="0"/>
              <w:jc w:val="center"/>
              <w:rPr>
                <w:rFonts w:eastAsia="Calibri" w:cs="Arial"/>
                <w:sz w:val="14"/>
                <w:szCs w:val="14"/>
              </w:rPr>
            </w:pPr>
            <w:r>
              <w:rPr>
                <w:rFonts w:eastAsia="Calibri" w:cs="Arial"/>
                <w:sz w:val="14"/>
                <w:szCs w:val="14"/>
              </w:rPr>
              <w:t xml:space="preserve">Instalacje </w:t>
            </w:r>
          </w:p>
          <w:p w14:paraId="2693D678" w14:textId="77777777" w:rsidR="00FF56F2" w:rsidRDefault="00FF56F2" w:rsidP="00FF56F2">
            <w:pPr>
              <w:pStyle w:val="Bezodstpw"/>
              <w:widowControl w:val="0"/>
              <w:jc w:val="center"/>
              <w:rPr>
                <w:rFonts w:eastAsia="Calibri" w:cs="Arial"/>
                <w:sz w:val="14"/>
                <w:szCs w:val="14"/>
              </w:rPr>
            </w:pPr>
            <w:r>
              <w:rPr>
                <w:rFonts w:eastAsia="Calibri" w:cs="Arial"/>
                <w:sz w:val="14"/>
                <w:szCs w:val="14"/>
              </w:rPr>
              <w:t xml:space="preserve">elektryczne </w:t>
            </w:r>
          </w:p>
          <w:p w14:paraId="4270DB82" w14:textId="29CC8840" w:rsidR="00FF56F2" w:rsidRDefault="00FF56F2" w:rsidP="00FF56F2">
            <w:pPr>
              <w:pStyle w:val="Bezodstpw"/>
              <w:widowControl w:val="0"/>
              <w:jc w:val="center"/>
              <w:rPr>
                <w:sz w:val="17"/>
                <w:szCs w:val="17"/>
              </w:rPr>
            </w:pPr>
            <w:r>
              <w:rPr>
                <w:rFonts w:eastAsia="Calibri" w:cs="Arial"/>
                <w:sz w:val="14"/>
                <w:szCs w:val="14"/>
              </w:rPr>
              <w:t>i słaboprądowe</w:t>
            </w:r>
          </w:p>
        </w:tc>
        <w:tc>
          <w:tcPr>
            <w:tcW w:w="2091" w:type="dxa"/>
            <w:tcBorders>
              <w:top w:val="single" w:sz="4" w:space="0" w:color="auto"/>
              <w:left w:val="single" w:sz="4" w:space="0" w:color="auto"/>
              <w:bottom w:val="single" w:sz="4" w:space="0" w:color="auto"/>
              <w:right w:val="single" w:sz="4" w:space="0" w:color="auto"/>
            </w:tcBorders>
            <w:vAlign w:val="center"/>
          </w:tcPr>
          <w:p w14:paraId="1650C4DA" w14:textId="77777777" w:rsidR="00EE051F" w:rsidRDefault="00EE051F" w:rsidP="00FF56F2">
            <w:pPr>
              <w:pStyle w:val="Bezodstpw"/>
              <w:widowControl w:val="0"/>
              <w:jc w:val="center"/>
              <w:rPr>
                <w:rFonts w:eastAsia="Calibri" w:cs="Arial"/>
                <w:color w:val="000000"/>
                <w:sz w:val="14"/>
                <w:szCs w:val="14"/>
                <w:lang w:eastAsia="ar-SA"/>
              </w:rPr>
            </w:pPr>
          </w:p>
          <w:p w14:paraId="185A862B" w14:textId="77777777" w:rsidR="00EE051F" w:rsidRDefault="00EE051F" w:rsidP="00FF56F2">
            <w:pPr>
              <w:pStyle w:val="Bezodstpw"/>
              <w:widowControl w:val="0"/>
              <w:jc w:val="center"/>
              <w:rPr>
                <w:rFonts w:eastAsia="Calibri" w:cs="Arial"/>
                <w:color w:val="000000"/>
                <w:sz w:val="14"/>
                <w:szCs w:val="14"/>
                <w:lang w:eastAsia="ar-SA"/>
              </w:rPr>
            </w:pPr>
          </w:p>
          <w:p w14:paraId="3858C2AD" w14:textId="77777777" w:rsidR="00EE051F" w:rsidRDefault="00EE051F" w:rsidP="00FF56F2">
            <w:pPr>
              <w:pStyle w:val="Bezodstpw"/>
              <w:widowControl w:val="0"/>
              <w:jc w:val="center"/>
              <w:rPr>
                <w:rFonts w:eastAsia="Calibri" w:cs="Arial"/>
                <w:color w:val="000000"/>
                <w:sz w:val="14"/>
                <w:szCs w:val="14"/>
                <w:lang w:eastAsia="ar-SA"/>
              </w:rPr>
            </w:pPr>
          </w:p>
          <w:p w14:paraId="398BF424" w14:textId="77777777" w:rsidR="00EE051F" w:rsidRDefault="00EE051F" w:rsidP="00FF56F2">
            <w:pPr>
              <w:pStyle w:val="Bezodstpw"/>
              <w:widowControl w:val="0"/>
              <w:jc w:val="center"/>
              <w:rPr>
                <w:rFonts w:eastAsia="Calibri" w:cs="Arial"/>
                <w:color w:val="000000"/>
                <w:sz w:val="14"/>
                <w:szCs w:val="14"/>
                <w:lang w:eastAsia="ar-SA"/>
              </w:rPr>
            </w:pPr>
          </w:p>
          <w:p w14:paraId="322558E6" w14:textId="77777777" w:rsidR="00EE051F" w:rsidRDefault="00EE051F" w:rsidP="00FF56F2">
            <w:pPr>
              <w:pStyle w:val="Bezodstpw"/>
              <w:widowControl w:val="0"/>
              <w:jc w:val="center"/>
              <w:rPr>
                <w:rFonts w:eastAsia="Calibri" w:cs="Arial"/>
                <w:color w:val="000000"/>
                <w:sz w:val="14"/>
                <w:szCs w:val="14"/>
                <w:lang w:eastAsia="ar-SA"/>
              </w:rPr>
            </w:pPr>
          </w:p>
          <w:p w14:paraId="1B6E4FED" w14:textId="77777777" w:rsidR="00EE051F" w:rsidRDefault="00EE051F" w:rsidP="00FF56F2">
            <w:pPr>
              <w:pStyle w:val="Bezodstpw"/>
              <w:widowControl w:val="0"/>
              <w:jc w:val="center"/>
              <w:rPr>
                <w:rFonts w:eastAsia="Calibri" w:cs="Arial"/>
                <w:color w:val="000000"/>
                <w:sz w:val="14"/>
                <w:szCs w:val="14"/>
                <w:lang w:eastAsia="ar-SA"/>
              </w:rPr>
            </w:pPr>
          </w:p>
          <w:p w14:paraId="7EA1D022" w14:textId="46D9C669" w:rsidR="00FF56F2" w:rsidRDefault="00FA6B51" w:rsidP="00EE051F">
            <w:pPr>
              <w:pStyle w:val="Bezodstpw"/>
              <w:widowControl w:val="0"/>
              <w:jc w:val="center"/>
              <w:rPr>
                <w:sz w:val="17"/>
                <w:szCs w:val="17"/>
              </w:rPr>
            </w:pPr>
            <w:r>
              <w:rPr>
                <w:rFonts w:eastAsia="Calibri" w:cs="Arial"/>
                <w:color w:val="000000"/>
                <w:sz w:val="14"/>
                <w:szCs w:val="14"/>
                <w:lang w:eastAsia="ar-SA"/>
              </w:rPr>
              <w:t>10</w:t>
            </w:r>
            <w:r w:rsidR="00FF56F2">
              <w:rPr>
                <w:rFonts w:eastAsia="Calibri" w:cs="Arial"/>
                <w:color w:val="000000"/>
                <w:sz w:val="14"/>
                <w:szCs w:val="14"/>
                <w:lang w:eastAsia="ar-SA"/>
              </w:rPr>
              <w:t>.0</w:t>
            </w:r>
            <w:r w:rsidR="00AD564A">
              <w:rPr>
                <w:rFonts w:eastAsia="Calibri" w:cs="Arial"/>
                <w:color w:val="000000"/>
                <w:sz w:val="14"/>
                <w:szCs w:val="14"/>
                <w:lang w:eastAsia="ar-SA"/>
              </w:rPr>
              <w:t>7</w:t>
            </w:r>
            <w:r w:rsidR="00FF56F2">
              <w:rPr>
                <w:rFonts w:eastAsia="Calibri" w:cs="Arial"/>
                <w:color w:val="000000"/>
                <w:sz w:val="14"/>
                <w:szCs w:val="14"/>
                <w:lang w:eastAsia="ar-SA"/>
              </w:rPr>
              <w:t>.2023 r.</w:t>
            </w:r>
          </w:p>
        </w:tc>
      </w:tr>
      <w:tr w:rsidR="00540815" w14:paraId="4A46C37E" w14:textId="77777777" w:rsidTr="00540815">
        <w:trPr>
          <w:trHeight w:val="974"/>
        </w:trPr>
        <w:tc>
          <w:tcPr>
            <w:tcW w:w="1417" w:type="dxa"/>
            <w:tcBorders>
              <w:top w:val="single" w:sz="4" w:space="0" w:color="auto"/>
              <w:left w:val="single" w:sz="4" w:space="0" w:color="auto"/>
              <w:bottom w:val="single" w:sz="4" w:space="0" w:color="auto"/>
              <w:right w:val="single" w:sz="4" w:space="0" w:color="auto"/>
            </w:tcBorders>
            <w:vAlign w:val="center"/>
          </w:tcPr>
          <w:p w14:paraId="5F166484" w14:textId="334C26A3" w:rsidR="00540815" w:rsidRDefault="00540815" w:rsidP="00540815">
            <w:pPr>
              <w:pStyle w:val="Bezodstpw"/>
              <w:widowControl w:val="0"/>
              <w:rPr>
                <w:rFonts w:ascii="Calibri" w:eastAsia="Calibri" w:hAnsi="Calibri" w:cs="Arial"/>
                <w:sz w:val="20"/>
                <w:szCs w:val="20"/>
              </w:rPr>
            </w:pPr>
            <w:r>
              <w:rPr>
                <w:rFonts w:ascii="Calibri" w:eastAsia="Calibri" w:hAnsi="Calibri" w:cs="Arial"/>
                <w:sz w:val="20"/>
                <w:szCs w:val="20"/>
              </w:rPr>
              <w:t>Sprawdzający</w:t>
            </w:r>
          </w:p>
        </w:tc>
        <w:tc>
          <w:tcPr>
            <w:tcW w:w="1544" w:type="dxa"/>
            <w:tcBorders>
              <w:top w:val="single" w:sz="4" w:space="0" w:color="auto"/>
              <w:left w:val="single" w:sz="4" w:space="0" w:color="auto"/>
              <w:bottom w:val="single" w:sz="4" w:space="0" w:color="auto"/>
              <w:right w:val="single" w:sz="4" w:space="0" w:color="auto"/>
            </w:tcBorders>
            <w:vAlign w:val="center"/>
          </w:tcPr>
          <w:p w14:paraId="60BD9D4B" w14:textId="77777777" w:rsidR="00540815" w:rsidRDefault="00540815" w:rsidP="00540815">
            <w:pPr>
              <w:widowControl w:val="0"/>
              <w:snapToGrid w:val="0"/>
              <w:spacing w:after="0" w:line="240" w:lineRule="auto"/>
              <w:jc w:val="center"/>
              <w:rPr>
                <w:rFonts w:eastAsia="Calibri" w:cs="Arial"/>
                <w:sz w:val="18"/>
                <w:szCs w:val="18"/>
              </w:rPr>
            </w:pPr>
            <w:r>
              <w:rPr>
                <w:rFonts w:eastAsia="Calibri" w:cs="Arial"/>
                <w:sz w:val="18"/>
                <w:szCs w:val="18"/>
              </w:rPr>
              <w:t>mgr inż.</w:t>
            </w:r>
          </w:p>
          <w:p w14:paraId="791AF87D" w14:textId="65C3C3FE" w:rsidR="00540815" w:rsidRDefault="00540815" w:rsidP="00540815">
            <w:pPr>
              <w:widowControl w:val="0"/>
              <w:snapToGrid w:val="0"/>
              <w:spacing w:after="0" w:line="240" w:lineRule="auto"/>
              <w:jc w:val="center"/>
              <w:rPr>
                <w:rFonts w:eastAsia="Calibri" w:cs="Arial"/>
                <w:sz w:val="18"/>
                <w:szCs w:val="18"/>
              </w:rPr>
            </w:pPr>
            <w:r>
              <w:rPr>
                <w:rFonts w:eastAsia="Calibri" w:cs="Arial"/>
                <w:sz w:val="18"/>
                <w:szCs w:val="18"/>
              </w:rPr>
              <w:t>Michał Wincenciak</w:t>
            </w:r>
          </w:p>
        </w:tc>
        <w:tc>
          <w:tcPr>
            <w:tcW w:w="2577" w:type="dxa"/>
            <w:tcBorders>
              <w:top w:val="single" w:sz="4" w:space="0" w:color="auto"/>
              <w:left w:val="single" w:sz="4" w:space="0" w:color="auto"/>
              <w:bottom w:val="single" w:sz="4" w:space="0" w:color="auto"/>
              <w:right w:val="single" w:sz="4" w:space="0" w:color="auto"/>
            </w:tcBorders>
            <w:vAlign w:val="center"/>
          </w:tcPr>
          <w:p w14:paraId="1F67AB1A" w14:textId="4161B38E" w:rsidR="00540815" w:rsidRDefault="00540815" w:rsidP="00540815">
            <w:pPr>
              <w:widowControl w:val="0"/>
              <w:tabs>
                <w:tab w:val="center" w:pos="4508"/>
                <w:tab w:val="right" w:pos="9044"/>
              </w:tabs>
              <w:snapToGrid w:val="0"/>
              <w:spacing w:after="0" w:line="240" w:lineRule="auto"/>
              <w:jc w:val="center"/>
              <w:rPr>
                <w:rFonts w:eastAsia="Tahoma" w:cs="Arial"/>
                <w:sz w:val="18"/>
                <w:szCs w:val="18"/>
                <w:lang w:eastAsia="zh-CN"/>
              </w:rPr>
            </w:pPr>
            <w:r>
              <w:rPr>
                <w:rFonts w:eastAsia="Tahoma" w:cs="Arial"/>
                <w:sz w:val="18"/>
                <w:szCs w:val="18"/>
                <w:lang w:eastAsia="zh-CN"/>
              </w:rPr>
              <w:t>WKP/01</w:t>
            </w:r>
            <w:r w:rsidR="007376B3">
              <w:rPr>
                <w:rFonts w:eastAsia="Tahoma" w:cs="Arial"/>
                <w:sz w:val="18"/>
                <w:szCs w:val="18"/>
                <w:lang w:eastAsia="zh-CN"/>
              </w:rPr>
              <w:t>36</w:t>
            </w:r>
            <w:r>
              <w:rPr>
                <w:rFonts w:eastAsia="Tahoma" w:cs="Arial"/>
                <w:sz w:val="18"/>
                <w:szCs w:val="18"/>
                <w:lang w:eastAsia="zh-CN"/>
              </w:rPr>
              <w:t>/P</w:t>
            </w:r>
            <w:r w:rsidR="007376B3">
              <w:rPr>
                <w:rFonts w:eastAsia="Tahoma" w:cs="Arial"/>
                <w:sz w:val="18"/>
                <w:szCs w:val="18"/>
                <w:lang w:eastAsia="zh-CN"/>
              </w:rPr>
              <w:t>W</w:t>
            </w:r>
            <w:r>
              <w:rPr>
                <w:rFonts w:eastAsia="Tahoma" w:cs="Arial"/>
                <w:sz w:val="18"/>
                <w:szCs w:val="18"/>
                <w:lang w:eastAsia="zh-CN"/>
              </w:rPr>
              <w:t>OE/</w:t>
            </w:r>
            <w:r w:rsidR="007376B3">
              <w:rPr>
                <w:rFonts w:eastAsia="Tahoma" w:cs="Arial"/>
                <w:sz w:val="18"/>
                <w:szCs w:val="18"/>
                <w:lang w:eastAsia="zh-CN"/>
              </w:rPr>
              <w:t>21</w:t>
            </w:r>
          </w:p>
          <w:p w14:paraId="1ABBB9C4" w14:textId="76F46F68" w:rsidR="00540815" w:rsidRDefault="00540815" w:rsidP="00540815">
            <w:pPr>
              <w:widowControl w:val="0"/>
              <w:tabs>
                <w:tab w:val="center" w:pos="4508"/>
                <w:tab w:val="right" w:pos="9044"/>
              </w:tabs>
              <w:snapToGrid w:val="0"/>
              <w:spacing w:after="0" w:line="240" w:lineRule="auto"/>
              <w:jc w:val="center"/>
              <w:rPr>
                <w:rFonts w:eastAsia="Tahoma" w:cs="Arial"/>
                <w:sz w:val="18"/>
                <w:szCs w:val="18"/>
                <w:lang w:eastAsia="zh-CN"/>
              </w:rPr>
            </w:pPr>
            <w:r>
              <w:rPr>
                <w:rFonts w:eastAsia="Tahoma" w:cs="Arial"/>
                <w:sz w:val="18"/>
                <w:szCs w:val="18"/>
                <w:lang w:eastAsia="zh-CN"/>
              </w:rPr>
              <w:t>projektowanie i kierowanie robotami budowlanymi bez ograniczeń w specjalności instalacyjnej w zakresie sieci, instalacji i urządzeń elektrycznych i elektroenergetycznych</w:t>
            </w:r>
          </w:p>
        </w:tc>
        <w:tc>
          <w:tcPr>
            <w:tcW w:w="2323" w:type="dxa"/>
            <w:tcBorders>
              <w:top w:val="single" w:sz="4" w:space="0" w:color="auto"/>
              <w:left w:val="single" w:sz="4" w:space="0" w:color="auto"/>
              <w:bottom w:val="single" w:sz="4" w:space="0" w:color="auto"/>
              <w:right w:val="single" w:sz="4" w:space="0" w:color="auto"/>
            </w:tcBorders>
            <w:vAlign w:val="center"/>
          </w:tcPr>
          <w:p w14:paraId="2D578B50" w14:textId="77777777" w:rsidR="00540815" w:rsidRDefault="00540815" w:rsidP="00540815">
            <w:pPr>
              <w:pStyle w:val="Bezodstpw"/>
              <w:widowControl w:val="0"/>
              <w:jc w:val="center"/>
              <w:rPr>
                <w:rFonts w:eastAsia="Calibri" w:cs="Arial"/>
                <w:sz w:val="14"/>
                <w:szCs w:val="14"/>
              </w:rPr>
            </w:pPr>
            <w:r>
              <w:rPr>
                <w:rFonts w:eastAsia="Calibri" w:cs="Arial"/>
                <w:sz w:val="14"/>
                <w:szCs w:val="14"/>
              </w:rPr>
              <w:t xml:space="preserve">Instalacje </w:t>
            </w:r>
          </w:p>
          <w:p w14:paraId="12884BF0" w14:textId="77777777" w:rsidR="00540815" w:rsidRDefault="00540815" w:rsidP="00540815">
            <w:pPr>
              <w:pStyle w:val="Bezodstpw"/>
              <w:widowControl w:val="0"/>
              <w:jc w:val="center"/>
              <w:rPr>
                <w:rFonts w:eastAsia="Calibri" w:cs="Arial"/>
                <w:sz w:val="14"/>
                <w:szCs w:val="14"/>
              </w:rPr>
            </w:pPr>
            <w:r>
              <w:rPr>
                <w:rFonts w:eastAsia="Calibri" w:cs="Arial"/>
                <w:sz w:val="14"/>
                <w:szCs w:val="14"/>
              </w:rPr>
              <w:t xml:space="preserve">elektryczne </w:t>
            </w:r>
          </w:p>
          <w:p w14:paraId="2ED24C7A" w14:textId="11D601CB" w:rsidR="00540815" w:rsidRDefault="00540815" w:rsidP="00540815">
            <w:pPr>
              <w:pStyle w:val="Bezodstpw"/>
              <w:widowControl w:val="0"/>
              <w:jc w:val="center"/>
              <w:rPr>
                <w:rFonts w:eastAsia="Calibri" w:cs="Arial"/>
                <w:sz w:val="14"/>
                <w:szCs w:val="14"/>
              </w:rPr>
            </w:pPr>
            <w:r>
              <w:rPr>
                <w:rFonts w:eastAsia="Calibri" w:cs="Arial"/>
                <w:sz w:val="14"/>
                <w:szCs w:val="14"/>
              </w:rPr>
              <w:t>i słaboprądowe</w:t>
            </w:r>
          </w:p>
        </w:tc>
        <w:tc>
          <w:tcPr>
            <w:tcW w:w="2091" w:type="dxa"/>
            <w:tcBorders>
              <w:top w:val="single" w:sz="4" w:space="0" w:color="auto"/>
              <w:left w:val="single" w:sz="4" w:space="0" w:color="auto"/>
              <w:bottom w:val="single" w:sz="4" w:space="0" w:color="auto"/>
              <w:right w:val="single" w:sz="4" w:space="0" w:color="auto"/>
            </w:tcBorders>
            <w:vAlign w:val="center"/>
          </w:tcPr>
          <w:p w14:paraId="5A0F86C9" w14:textId="77777777" w:rsidR="00540815" w:rsidRDefault="00540815" w:rsidP="00540815">
            <w:pPr>
              <w:pStyle w:val="Bezodstpw"/>
              <w:widowControl w:val="0"/>
              <w:jc w:val="center"/>
              <w:rPr>
                <w:rFonts w:eastAsia="Calibri" w:cs="Arial"/>
                <w:color w:val="000000"/>
                <w:sz w:val="14"/>
                <w:szCs w:val="14"/>
                <w:lang w:eastAsia="ar-SA"/>
              </w:rPr>
            </w:pPr>
          </w:p>
          <w:p w14:paraId="20B2B625" w14:textId="77777777" w:rsidR="00540815" w:rsidRDefault="00540815" w:rsidP="00540815">
            <w:pPr>
              <w:pStyle w:val="Bezodstpw"/>
              <w:widowControl w:val="0"/>
              <w:jc w:val="center"/>
              <w:rPr>
                <w:rFonts w:eastAsia="Calibri" w:cs="Arial"/>
                <w:color w:val="000000"/>
                <w:sz w:val="14"/>
                <w:szCs w:val="14"/>
                <w:lang w:eastAsia="ar-SA"/>
              </w:rPr>
            </w:pPr>
          </w:p>
          <w:p w14:paraId="03027D37" w14:textId="77777777" w:rsidR="00540815" w:rsidRDefault="00540815" w:rsidP="00540815">
            <w:pPr>
              <w:pStyle w:val="Bezodstpw"/>
              <w:widowControl w:val="0"/>
              <w:jc w:val="center"/>
              <w:rPr>
                <w:rFonts w:eastAsia="Calibri" w:cs="Arial"/>
                <w:color w:val="000000"/>
                <w:sz w:val="14"/>
                <w:szCs w:val="14"/>
                <w:lang w:eastAsia="ar-SA"/>
              </w:rPr>
            </w:pPr>
          </w:p>
          <w:p w14:paraId="118A5D4F" w14:textId="77777777" w:rsidR="00540815" w:rsidRDefault="00540815" w:rsidP="00540815">
            <w:pPr>
              <w:pStyle w:val="Bezodstpw"/>
              <w:widowControl w:val="0"/>
              <w:jc w:val="center"/>
              <w:rPr>
                <w:rFonts w:eastAsia="Calibri" w:cs="Arial"/>
                <w:color w:val="000000"/>
                <w:sz w:val="14"/>
                <w:szCs w:val="14"/>
                <w:lang w:eastAsia="ar-SA"/>
              </w:rPr>
            </w:pPr>
          </w:p>
          <w:p w14:paraId="042A4745" w14:textId="77777777" w:rsidR="00540815" w:rsidRDefault="00540815" w:rsidP="00540815">
            <w:pPr>
              <w:pStyle w:val="Bezodstpw"/>
              <w:widowControl w:val="0"/>
              <w:jc w:val="center"/>
              <w:rPr>
                <w:rFonts w:eastAsia="Calibri" w:cs="Arial"/>
                <w:color w:val="000000"/>
                <w:sz w:val="14"/>
                <w:szCs w:val="14"/>
                <w:lang w:eastAsia="ar-SA"/>
              </w:rPr>
            </w:pPr>
          </w:p>
          <w:p w14:paraId="5F8BC017" w14:textId="77777777" w:rsidR="007376B3" w:rsidRDefault="007376B3" w:rsidP="00540815">
            <w:pPr>
              <w:pStyle w:val="Bezodstpw"/>
              <w:widowControl w:val="0"/>
              <w:jc w:val="center"/>
              <w:rPr>
                <w:rFonts w:eastAsia="Calibri" w:cs="Arial"/>
                <w:color w:val="000000"/>
                <w:sz w:val="14"/>
                <w:szCs w:val="14"/>
                <w:lang w:eastAsia="ar-SA"/>
              </w:rPr>
            </w:pPr>
          </w:p>
          <w:p w14:paraId="4CF84961" w14:textId="77777777" w:rsidR="007376B3" w:rsidRDefault="007376B3" w:rsidP="00540815">
            <w:pPr>
              <w:pStyle w:val="Bezodstpw"/>
              <w:widowControl w:val="0"/>
              <w:jc w:val="center"/>
              <w:rPr>
                <w:rFonts w:eastAsia="Calibri" w:cs="Arial"/>
                <w:color w:val="000000"/>
                <w:sz w:val="14"/>
                <w:szCs w:val="14"/>
                <w:lang w:eastAsia="ar-SA"/>
              </w:rPr>
            </w:pPr>
          </w:p>
          <w:p w14:paraId="383D7C6E" w14:textId="77777777" w:rsidR="007376B3" w:rsidRDefault="007376B3" w:rsidP="00540815">
            <w:pPr>
              <w:pStyle w:val="Bezodstpw"/>
              <w:widowControl w:val="0"/>
              <w:jc w:val="center"/>
              <w:rPr>
                <w:rFonts w:eastAsia="Calibri" w:cs="Arial"/>
                <w:color w:val="000000"/>
                <w:sz w:val="14"/>
                <w:szCs w:val="14"/>
                <w:lang w:eastAsia="ar-SA"/>
              </w:rPr>
            </w:pPr>
          </w:p>
          <w:p w14:paraId="64FCC295" w14:textId="77777777" w:rsidR="00540815" w:rsidRDefault="00540815" w:rsidP="00540815">
            <w:pPr>
              <w:pStyle w:val="Bezodstpw"/>
              <w:widowControl w:val="0"/>
              <w:jc w:val="center"/>
              <w:rPr>
                <w:rFonts w:eastAsia="Calibri" w:cs="Arial"/>
                <w:color w:val="000000"/>
                <w:sz w:val="14"/>
                <w:szCs w:val="14"/>
                <w:lang w:eastAsia="ar-SA"/>
              </w:rPr>
            </w:pPr>
          </w:p>
          <w:p w14:paraId="54CCA79B" w14:textId="3495ADDD" w:rsidR="00540815" w:rsidRDefault="00FA6B51" w:rsidP="00540815">
            <w:pPr>
              <w:pStyle w:val="Bezodstpw"/>
              <w:widowControl w:val="0"/>
              <w:jc w:val="center"/>
              <w:rPr>
                <w:rFonts w:eastAsia="Calibri" w:cs="Arial"/>
                <w:color w:val="000000"/>
                <w:sz w:val="14"/>
                <w:szCs w:val="14"/>
                <w:lang w:eastAsia="ar-SA"/>
              </w:rPr>
            </w:pPr>
            <w:r>
              <w:rPr>
                <w:rFonts w:eastAsia="Calibri" w:cs="Arial"/>
                <w:color w:val="000000"/>
                <w:sz w:val="14"/>
                <w:szCs w:val="14"/>
                <w:lang w:eastAsia="ar-SA"/>
              </w:rPr>
              <w:t>10</w:t>
            </w:r>
            <w:r w:rsidR="00540815">
              <w:rPr>
                <w:rFonts w:eastAsia="Calibri" w:cs="Arial"/>
                <w:color w:val="000000"/>
                <w:sz w:val="14"/>
                <w:szCs w:val="14"/>
                <w:lang w:eastAsia="ar-SA"/>
              </w:rPr>
              <w:t>.0</w:t>
            </w:r>
            <w:r w:rsidR="00AD564A">
              <w:rPr>
                <w:rFonts w:eastAsia="Calibri" w:cs="Arial"/>
                <w:color w:val="000000"/>
                <w:sz w:val="14"/>
                <w:szCs w:val="14"/>
                <w:lang w:eastAsia="ar-SA"/>
              </w:rPr>
              <w:t>7</w:t>
            </w:r>
            <w:r w:rsidR="00540815">
              <w:rPr>
                <w:rFonts w:eastAsia="Calibri" w:cs="Arial"/>
                <w:color w:val="000000"/>
                <w:sz w:val="14"/>
                <w:szCs w:val="14"/>
                <w:lang w:eastAsia="ar-SA"/>
              </w:rPr>
              <w:t>.2023 r.</w:t>
            </w:r>
          </w:p>
        </w:tc>
      </w:tr>
    </w:tbl>
    <w:p w14:paraId="7C6C684E" w14:textId="77777777" w:rsidR="0071228D" w:rsidRDefault="0097629E">
      <w:pPr>
        <w:jc w:val="both"/>
        <w:rPr>
          <w:rFonts w:eastAsia="Calibri" w:cstheme="minorHAnsi"/>
          <w:lang w:eastAsia="ar-SA"/>
        </w:rPr>
      </w:pPr>
      <w:r>
        <w:br w:type="page"/>
      </w:r>
    </w:p>
    <w:p w14:paraId="65EA6C19" w14:textId="77777777" w:rsidR="0071228D" w:rsidRDefault="0097629E">
      <w:pPr>
        <w:pStyle w:val="Akapitzlist"/>
        <w:numPr>
          <w:ilvl w:val="1"/>
          <w:numId w:val="5"/>
        </w:numPr>
        <w:rPr>
          <w:rFonts w:asciiTheme="minorHAnsi" w:hAnsiTheme="minorHAnsi" w:cstheme="minorHAnsi"/>
        </w:rPr>
      </w:pPr>
      <w:r>
        <w:rPr>
          <w:rFonts w:asciiTheme="minorHAnsi" w:hAnsiTheme="minorHAnsi" w:cstheme="minorHAnsi"/>
        </w:rPr>
        <w:lastRenderedPageBreak/>
        <w:t>Uprawnienia budowlane Projektanta</w:t>
      </w:r>
    </w:p>
    <w:p w14:paraId="6D41ED58" w14:textId="77777777" w:rsidR="0071228D" w:rsidRDefault="0097629E">
      <w:pPr>
        <w:jc w:val="both"/>
        <w:rPr>
          <w:rFonts w:eastAsia="Calibri" w:cstheme="minorHAnsi"/>
          <w:b/>
          <w:bCs/>
          <w:sz w:val="20"/>
        </w:rPr>
      </w:pPr>
      <w:r>
        <w:rPr>
          <w:noProof/>
        </w:rPr>
        <w:drawing>
          <wp:inline distT="0" distB="0" distL="0" distR="0" wp14:anchorId="72934BE5" wp14:editId="17D3926B">
            <wp:extent cx="5759450" cy="8131175"/>
            <wp:effectExtent l="0" t="0" r="0" b="0"/>
            <wp:docPr id="1" name="Obraz 1"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Obraz zawierający tekst&#10;&#10;Opis wygenerowany automatycznie"/>
                    <pic:cNvPicPr>
                      <a:picLocks noChangeAspect="1" noChangeArrowheads="1"/>
                    </pic:cNvPicPr>
                  </pic:nvPicPr>
                  <pic:blipFill>
                    <a:blip r:embed="rId8"/>
                    <a:stretch>
                      <a:fillRect/>
                    </a:stretch>
                  </pic:blipFill>
                  <pic:spPr bwMode="auto">
                    <a:xfrm>
                      <a:off x="0" y="0"/>
                      <a:ext cx="5759450" cy="8131175"/>
                    </a:xfrm>
                    <a:prstGeom prst="rect">
                      <a:avLst/>
                    </a:prstGeom>
                  </pic:spPr>
                </pic:pic>
              </a:graphicData>
            </a:graphic>
          </wp:inline>
        </w:drawing>
      </w:r>
    </w:p>
    <w:p w14:paraId="153B4940" w14:textId="77777777" w:rsidR="0071228D" w:rsidRDefault="0097629E">
      <w:pPr>
        <w:jc w:val="both"/>
        <w:rPr>
          <w:rFonts w:eastAsia="Calibri" w:cstheme="minorHAnsi"/>
          <w:b/>
          <w:bCs/>
          <w:sz w:val="20"/>
        </w:rPr>
      </w:pPr>
      <w:r>
        <w:rPr>
          <w:noProof/>
        </w:rPr>
        <w:lastRenderedPageBreak/>
        <w:drawing>
          <wp:inline distT="0" distB="0" distL="0" distR="0" wp14:anchorId="2AA4E106" wp14:editId="125967F8">
            <wp:extent cx="5759450" cy="8123555"/>
            <wp:effectExtent l="0" t="0" r="0" b="0"/>
            <wp:docPr id="2" name="Obraz 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descr="Obraz zawierający tekst&#10;&#10;Opis wygenerowany automatycznie"/>
                    <pic:cNvPicPr>
                      <a:picLocks noChangeAspect="1" noChangeArrowheads="1"/>
                    </pic:cNvPicPr>
                  </pic:nvPicPr>
                  <pic:blipFill>
                    <a:blip r:embed="rId9"/>
                    <a:stretch>
                      <a:fillRect/>
                    </a:stretch>
                  </pic:blipFill>
                  <pic:spPr bwMode="auto">
                    <a:xfrm>
                      <a:off x="0" y="0"/>
                      <a:ext cx="5759450" cy="8123555"/>
                    </a:xfrm>
                    <a:prstGeom prst="rect">
                      <a:avLst/>
                    </a:prstGeom>
                  </pic:spPr>
                </pic:pic>
              </a:graphicData>
            </a:graphic>
          </wp:inline>
        </w:drawing>
      </w:r>
    </w:p>
    <w:p w14:paraId="1E75CE87" w14:textId="77777777" w:rsidR="0071228D" w:rsidRDefault="0071228D">
      <w:pPr>
        <w:jc w:val="both"/>
        <w:rPr>
          <w:rFonts w:eastAsia="Calibri" w:cstheme="minorHAnsi"/>
          <w:b/>
          <w:bCs/>
          <w:sz w:val="20"/>
        </w:rPr>
      </w:pPr>
    </w:p>
    <w:p w14:paraId="2880E650" w14:textId="77777777" w:rsidR="0071228D" w:rsidRDefault="0071228D">
      <w:pPr>
        <w:jc w:val="both"/>
        <w:rPr>
          <w:rFonts w:eastAsia="Calibri" w:cstheme="minorHAnsi"/>
          <w:b/>
          <w:bCs/>
          <w:sz w:val="20"/>
        </w:rPr>
      </w:pPr>
    </w:p>
    <w:p w14:paraId="741059A9" w14:textId="77777777" w:rsidR="0071228D" w:rsidRDefault="0097629E">
      <w:pPr>
        <w:pStyle w:val="Akapitzlist"/>
        <w:numPr>
          <w:ilvl w:val="1"/>
          <w:numId w:val="5"/>
        </w:numPr>
        <w:rPr>
          <w:rFonts w:asciiTheme="minorHAnsi" w:hAnsiTheme="minorHAnsi" w:cstheme="minorHAnsi"/>
        </w:rPr>
      </w:pPr>
      <w:r>
        <w:rPr>
          <w:rFonts w:asciiTheme="minorHAnsi" w:hAnsiTheme="minorHAnsi" w:cstheme="minorHAnsi"/>
        </w:rPr>
        <w:lastRenderedPageBreak/>
        <w:t xml:space="preserve"> Zaświadczenie o przynależności Projektanta do Izby Inżynierów Budownictwa</w:t>
      </w:r>
    </w:p>
    <w:p w14:paraId="324C96FD" w14:textId="77777777" w:rsidR="0071228D" w:rsidRDefault="0097629E">
      <w:pPr>
        <w:jc w:val="both"/>
        <w:rPr>
          <w:rFonts w:eastAsia="Calibri" w:cstheme="minorHAnsi"/>
          <w:b/>
          <w:bCs/>
          <w:sz w:val="20"/>
        </w:rPr>
      </w:pPr>
      <w:r>
        <w:rPr>
          <w:noProof/>
        </w:rPr>
        <w:drawing>
          <wp:inline distT="0" distB="0" distL="0" distR="0" wp14:anchorId="0AF63ED5" wp14:editId="23D52B86">
            <wp:extent cx="5759450" cy="8098790"/>
            <wp:effectExtent l="0" t="0" r="0" b="0"/>
            <wp:docPr id="3" name="Obraz 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7" descr="Obraz zawierający tekst&#10;&#10;Opis wygenerowany automatycznie"/>
                    <pic:cNvPicPr>
                      <a:picLocks noChangeAspect="1" noChangeArrowheads="1"/>
                    </pic:cNvPicPr>
                  </pic:nvPicPr>
                  <pic:blipFill>
                    <a:blip r:embed="rId10"/>
                    <a:stretch>
                      <a:fillRect/>
                    </a:stretch>
                  </pic:blipFill>
                  <pic:spPr bwMode="auto">
                    <a:xfrm>
                      <a:off x="0" y="0"/>
                      <a:ext cx="5759450" cy="8098790"/>
                    </a:xfrm>
                    <a:prstGeom prst="rect">
                      <a:avLst/>
                    </a:prstGeom>
                  </pic:spPr>
                </pic:pic>
              </a:graphicData>
            </a:graphic>
          </wp:inline>
        </w:drawing>
      </w:r>
    </w:p>
    <w:p w14:paraId="03BBDE28" w14:textId="77777777" w:rsidR="007376B3" w:rsidRDefault="007376B3" w:rsidP="007376B3">
      <w:pPr>
        <w:pStyle w:val="Akapitzlist"/>
        <w:ind w:left="360"/>
        <w:rPr>
          <w:rFonts w:asciiTheme="minorHAnsi" w:hAnsiTheme="minorHAnsi" w:cstheme="minorHAnsi"/>
        </w:rPr>
      </w:pPr>
    </w:p>
    <w:p w14:paraId="7C268553" w14:textId="77777777" w:rsidR="007376B3" w:rsidRDefault="007376B3" w:rsidP="00D716C3">
      <w:pPr>
        <w:pStyle w:val="Akapitzlist"/>
        <w:ind w:left="360"/>
        <w:rPr>
          <w:rFonts w:asciiTheme="minorHAnsi" w:hAnsiTheme="minorHAnsi" w:cstheme="minorHAnsi"/>
        </w:rPr>
      </w:pPr>
    </w:p>
    <w:p w14:paraId="22B0E8A7" w14:textId="740EF3E3" w:rsidR="007376B3" w:rsidRDefault="007376B3" w:rsidP="00D716C3">
      <w:pPr>
        <w:pStyle w:val="Akapitzlist"/>
        <w:numPr>
          <w:ilvl w:val="1"/>
          <w:numId w:val="5"/>
        </w:numPr>
        <w:rPr>
          <w:rFonts w:asciiTheme="minorHAnsi" w:hAnsiTheme="minorHAnsi" w:cstheme="minorHAnsi"/>
        </w:rPr>
      </w:pPr>
      <w:r>
        <w:rPr>
          <w:rFonts w:asciiTheme="minorHAnsi" w:hAnsiTheme="minorHAnsi" w:cstheme="minorHAnsi"/>
        </w:rPr>
        <w:lastRenderedPageBreak/>
        <w:t>Uprawnienia budowlane Sprawdzającego</w:t>
      </w:r>
    </w:p>
    <w:p w14:paraId="77C9DE67" w14:textId="530DC735" w:rsidR="007376B3" w:rsidRDefault="007376B3">
      <w:pPr>
        <w:jc w:val="both"/>
        <w:rPr>
          <w:rFonts w:eastAsia="Calibri" w:cstheme="minorHAnsi"/>
          <w:b/>
          <w:bCs/>
          <w:sz w:val="20"/>
        </w:rPr>
      </w:pPr>
      <w:r>
        <w:rPr>
          <w:noProof/>
        </w:rPr>
        <w:drawing>
          <wp:inline distT="0" distB="0" distL="0" distR="0" wp14:anchorId="52A03018" wp14:editId="57E1C20A">
            <wp:extent cx="5760720" cy="8129905"/>
            <wp:effectExtent l="0" t="0" r="0" b="4445"/>
            <wp:docPr id="19520138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201382" name=""/>
                    <pic:cNvPicPr/>
                  </pic:nvPicPr>
                  <pic:blipFill>
                    <a:blip r:embed="rId11"/>
                    <a:stretch>
                      <a:fillRect/>
                    </a:stretch>
                  </pic:blipFill>
                  <pic:spPr>
                    <a:xfrm>
                      <a:off x="0" y="0"/>
                      <a:ext cx="5760720" cy="8129905"/>
                    </a:xfrm>
                    <a:prstGeom prst="rect">
                      <a:avLst/>
                    </a:prstGeom>
                  </pic:spPr>
                </pic:pic>
              </a:graphicData>
            </a:graphic>
          </wp:inline>
        </w:drawing>
      </w:r>
    </w:p>
    <w:p w14:paraId="7B65765C" w14:textId="77777777" w:rsidR="007376B3" w:rsidRDefault="007376B3">
      <w:pPr>
        <w:jc w:val="both"/>
        <w:rPr>
          <w:rFonts w:eastAsia="Calibri" w:cstheme="minorHAnsi"/>
          <w:b/>
          <w:bCs/>
          <w:sz w:val="20"/>
        </w:rPr>
      </w:pPr>
    </w:p>
    <w:p w14:paraId="68E5F8B6" w14:textId="77777777" w:rsidR="007376B3" w:rsidRDefault="007376B3">
      <w:pPr>
        <w:jc w:val="both"/>
        <w:rPr>
          <w:rFonts w:eastAsia="Calibri" w:cstheme="minorHAnsi"/>
          <w:b/>
          <w:bCs/>
          <w:sz w:val="20"/>
        </w:rPr>
      </w:pPr>
    </w:p>
    <w:p w14:paraId="3F4A3BCE" w14:textId="6620DA32" w:rsidR="007376B3" w:rsidRDefault="007376B3">
      <w:pPr>
        <w:jc w:val="both"/>
        <w:rPr>
          <w:rFonts w:eastAsia="Calibri" w:cstheme="minorHAnsi"/>
          <w:b/>
          <w:bCs/>
          <w:sz w:val="20"/>
        </w:rPr>
      </w:pPr>
      <w:r>
        <w:rPr>
          <w:noProof/>
        </w:rPr>
        <w:lastRenderedPageBreak/>
        <w:drawing>
          <wp:inline distT="0" distB="0" distL="0" distR="0" wp14:anchorId="155F965F" wp14:editId="619CF08C">
            <wp:extent cx="5760720" cy="8162290"/>
            <wp:effectExtent l="0" t="0" r="0" b="0"/>
            <wp:docPr id="151786410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7864105" name=""/>
                    <pic:cNvPicPr/>
                  </pic:nvPicPr>
                  <pic:blipFill>
                    <a:blip r:embed="rId12"/>
                    <a:stretch>
                      <a:fillRect/>
                    </a:stretch>
                  </pic:blipFill>
                  <pic:spPr>
                    <a:xfrm>
                      <a:off x="0" y="0"/>
                      <a:ext cx="5760720" cy="8162290"/>
                    </a:xfrm>
                    <a:prstGeom prst="rect">
                      <a:avLst/>
                    </a:prstGeom>
                  </pic:spPr>
                </pic:pic>
              </a:graphicData>
            </a:graphic>
          </wp:inline>
        </w:drawing>
      </w:r>
    </w:p>
    <w:p w14:paraId="65EDA992" w14:textId="77777777" w:rsidR="007376B3" w:rsidRDefault="007376B3" w:rsidP="007376B3">
      <w:pPr>
        <w:pStyle w:val="Akapitzlist"/>
        <w:ind w:left="360"/>
        <w:rPr>
          <w:rFonts w:asciiTheme="minorHAnsi" w:hAnsiTheme="minorHAnsi" w:cstheme="minorHAnsi"/>
        </w:rPr>
      </w:pPr>
    </w:p>
    <w:p w14:paraId="3778565A" w14:textId="77777777" w:rsidR="007376B3" w:rsidRDefault="007376B3" w:rsidP="007376B3">
      <w:pPr>
        <w:pStyle w:val="Akapitzlist"/>
        <w:ind w:left="360"/>
        <w:rPr>
          <w:rFonts w:asciiTheme="minorHAnsi" w:hAnsiTheme="minorHAnsi" w:cstheme="minorHAnsi"/>
        </w:rPr>
      </w:pPr>
    </w:p>
    <w:p w14:paraId="6BEE97C0" w14:textId="77777777" w:rsidR="007376B3" w:rsidRDefault="007376B3" w:rsidP="007376B3">
      <w:pPr>
        <w:pStyle w:val="Akapitzlist"/>
        <w:ind w:left="360"/>
        <w:rPr>
          <w:rFonts w:asciiTheme="minorHAnsi" w:hAnsiTheme="minorHAnsi" w:cstheme="minorHAnsi"/>
        </w:rPr>
      </w:pPr>
    </w:p>
    <w:p w14:paraId="0A67FEBB" w14:textId="542D38EC" w:rsidR="007376B3" w:rsidRDefault="007376B3" w:rsidP="007376B3">
      <w:pPr>
        <w:pStyle w:val="Akapitzlist"/>
        <w:numPr>
          <w:ilvl w:val="1"/>
          <w:numId w:val="5"/>
        </w:numPr>
        <w:rPr>
          <w:rFonts w:asciiTheme="minorHAnsi" w:hAnsiTheme="minorHAnsi" w:cstheme="minorHAnsi"/>
        </w:rPr>
      </w:pPr>
      <w:r>
        <w:rPr>
          <w:rFonts w:asciiTheme="minorHAnsi" w:hAnsiTheme="minorHAnsi" w:cstheme="minorHAnsi"/>
        </w:rPr>
        <w:lastRenderedPageBreak/>
        <w:t>Zaświadczenie o przynależności Sprawdzającego do Izby Inżynierów Budownictwa</w:t>
      </w:r>
    </w:p>
    <w:p w14:paraId="577A5050" w14:textId="77777777" w:rsidR="007376B3" w:rsidRDefault="007376B3">
      <w:pPr>
        <w:jc w:val="both"/>
        <w:rPr>
          <w:rFonts w:eastAsia="Calibri" w:cstheme="minorHAnsi"/>
          <w:b/>
          <w:bCs/>
          <w:sz w:val="20"/>
        </w:rPr>
      </w:pPr>
    </w:p>
    <w:p w14:paraId="10B351C6" w14:textId="5656B569" w:rsidR="007376B3" w:rsidRDefault="007376B3">
      <w:pPr>
        <w:jc w:val="both"/>
        <w:rPr>
          <w:rFonts w:eastAsia="Calibri" w:cstheme="minorHAnsi"/>
          <w:b/>
          <w:bCs/>
          <w:sz w:val="20"/>
        </w:rPr>
      </w:pPr>
      <w:r>
        <w:rPr>
          <w:noProof/>
        </w:rPr>
        <w:drawing>
          <wp:inline distT="0" distB="0" distL="0" distR="0" wp14:anchorId="438FC82E" wp14:editId="57C220C5">
            <wp:extent cx="5760720" cy="8141970"/>
            <wp:effectExtent l="0" t="0" r="0" b="0"/>
            <wp:docPr id="57581433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5814335" name=""/>
                    <pic:cNvPicPr/>
                  </pic:nvPicPr>
                  <pic:blipFill>
                    <a:blip r:embed="rId13"/>
                    <a:stretch>
                      <a:fillRect/>
                    </a:stretch>
                  </pic:blipFill>
                  <pic:spPr>
                    <a:xfrm>
                      <a:off x="0" y="0"/>
                      <a:ext cx="5760720" cy="8141970"/>
                    </a:xfrm>
                    <a:prstGeom prst="rect">
                      <a:avLst/>
                    </a:prstGeom>
                  </pic:spPr>
                </pic:pic>
              </a:graphicData>
            </a:graphic>
          </wp:inline>
        </w:drawing>
      </w:r>
    </w:p>
    <w:p w14:paraId="3F4945A5" w14:textId="77777777" w:rsidR="0071228D" w:rsidRDefault="0071228D">
      <w:pPr>
        <w:jc w:val="both"/>
        <w:rPr>
          <w:rFonts w:eastAsia="Calibri" w:cstheme="minorHAnsi"/>
          <w:b/>
          <w:bCs/>
          <w:sz w:val="20"/>
        </w:rPr>
      </w:pPr>
    </w:p>
    <w:p w14:paraId="4E4F1B97" w14:textId="21AF5ACB" w:rsidR="006A6DFA" w:rsidRPr="006A6DFA" w:rsidRDefault="006A6DFA" w:rsidP="00D716C3">
      <w:pPr>
        <w:pStyle w:val="Akapitzlist"/>
        <w:numPr>
          <w:ilvl w:val="1"/>
          <w:numId w:val="5"/>
        </w:numPr>
        <w:spacing w:line="240" w:lineRule="auto"/>
        <w:rPr>
          <w:rFonts w:asciiTheme="minorHAnsi" w:hAnsiTheme="minorHAnsi" w:cstheme="minorHAnsi"/>
        </w:rPr>
      </w:pPr>
      <w:bookmarkStart w:id="1" w:name="_Toc89839791"/>
      <w:r>
        <w:rPr>
          <w:rFonts w:asciiTheme="minorHAnsi" w:hAnsiTheme="minorHAnsi" w:cstheme="minorHAnsi"/>
        </w:rPr>
        <w:lastRenderedPageBreak/>
        <w:t>Warunki przyłączenia</w:t>
      </w:r>
    </w:p>
    <w:p w14:paraId="5383C528" w14:textId="09035EB5" w:rsidR="006A6DFA" w:rsidRDefault="006A6DFA">
      <w:pPr>
        <w:spacing w:after="0" w:line="240" w:lineRule="auto"/>
        <w:rPr>
          <w:rFonts w:cstheme="minorHAnsi"/>
        </w:rPr>
      </w:pPr>
    </w:p>
    <w:p w14:paraId="549190CE" w14:textId="77777777" w:rsidR="006D6727" w:rsidRDefault="006D6727">
      <w:pPr>
        <w:spacing w:after="0" w:line="240" w:lineRule="auto"/>
        <w:rPr>
          <w:rFonts w:cstheme="minorHAnsi"/>
        </w:rPr>
      </w:pPr>
      <w:r>
        <w:rPr>
          <w:noProof/>
        </w:rPr>
        <w:drawing>
          <wp:inline distT="0" distB="0" distL="0" distR="0" wp14:anchorId="0D0A7D75" wp14:editId="667B9CBC">
            <wp:extent cx="5760720" cy="8113395"/>
            <wp:effectExtent l="0" t="0" r="0" b="1905"/>
            <wp:docPr id="19294784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47843" name=""/>
                    <pic:cNvPicPr/>
                  </pic:nvPicPr>
                  <pic:blipFill>
                    <a:blip r:embed="rId14"/>
                    <a:stretch>
                      <a:fillRect/>
                    </a:stretch>
                  </pic:blipFill>
                  <pic:spPr>
                    <a:xfrm>
                      <a:off x="0" y="0"/>
                      <a:ext cx="5760720" cy="8113395"/>
                    </a:xfrm>
                    <a:prstGeom prst="rect">
                      <a:avLst/>
                    </a:prstGeom>
                  </pic:spPr>
                </pic:pic>
              </a:graphicData>
            </a:graphic>
          </wp:inline>
        </w:drawing>
      </w:r>
      <w:r>
        <w:rPr>
          <w:rFonts w:cstheme="minorHAnsi"/>
        </w:rPr>
        <w:t xml:space="preserve"> </w:t>
      </w:r>
    </w:p>
    <w:p w14:paraId="46D590CB" w14:textId="77777777" w:rsidR="006D6727" w:rsidRDefault="006D6727">
      <w:pPr>
        <w:spacing w:after="0" w:line="240" w:lineRule="auto"/>
        <w:rPr>
          <w:rFonts w:cstheme="minorHAnsi"/>
        </w:rPr>
      </w:pPr>
    </w:p>
    <w:p w14:paraId="26609018" w14:textId="3A478A87" w:rsidR="006A6DFA" w:rsidRDefault="006D6727">
      <w:pPr>
        <w:spacing w:after="0" w:line="240" w:lineRule="auto"/>
        <w:rPr>
          <w:rFonts w:eastAsia="Calibri" w:cstheme="minorHAnsi"/>
          <w:b/>
          <w:kern w:val="2"/>
          <w:lang w:eastAsia="ar-SA"/>
        </w:rPr>
      </w:pPr>
      <w:r>
        <w:rPr>
          <w:noProof/>
        </w:rPr>
        <w:lastRenderedPageBreak/>
        <w:drawing>
          <wp:inline distT="0" distB="0" distL="0" distR="0" wp14:anchorId="4F08ACA0" wp14:editId="1AD36146">
            <wp:extent cx="5760720" cy="8061325"/>
            <wp:effectExtent l="0" t="0" r="0" b="0"/>
            <wp:docPr id="186815890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8158904" name=""/>
                    <pic:cNvPicPr/>
                  </pic:nvPicPr>
                  <pic:blipFill>
                    <a:blip r:embed="rId15"/>
                    <a:stretch>
                      <a:fillRect/>
                    </a:stretch>
                  </pic:blipFill>
                  <pic:spPr>
                    <a:xfrm>
                      <a:off x="0" y="0"/>
                      <a:ext cx="5760720" cy="8061325"/>
                    </a:xfrm>
                    <a:prstGeom prst="rect">
                      <a:avLst/>
                    </a:prstGeom>
                  </pic:spPr>
                </pic:pic>
              </a:graphicData>
            </a:graphic>
          </wp:inline>
        </w:drawing>
      </w:r>
      <w:r>
        <w:rPr>
          <w:rFonts w:cstheme="minorHAnsi"/>
        </w:rPr>
        <w:t xml:space="preserve"> </w:t>
      </w:r>
      <w:r w:rsidR="006A6DFA">
        <w:rPr>
          <w:rFonts w:cstheme="minorHAnsi"/>
        </w:rPr>
        <w:br w:type="page"/>
      </w:r>
    </w:p>
    <w:p w14:paraId="3AE7B84D" w14:textId="5C222E8C" w:rsidR="0071228D" w:rsidRDefault="0097629E">
      <w:pPr>
        <w:pStyle w:val="Nagwek1"/>
        <w:spacing w:line="276" w:lineRule="auto"/>
        <w:rPr>
          <w:rFonts w:asciiTheme="minorHAnsi" w:hAnsiTheme="minorHAnsi" w:cstheme="minorHAnsi"/>
        </w:rPr>
      </w:pPr>
      <w:bookmarkStart w:id="2" w:name="_Toc139892555"/>
      <w:r>
        <w:rPr>
          <w:rFonts w:asciiTheme="minorHAnsi" w:hAnsiTheme="minorHAnsi" w:cstheme="minorHAnsi"/>
        </w:rPr>
        <w:lastRenderedPageBreak/>
        <w:t>Przedmiot opracowania</w:t>
      </w:r>
      <w:bookmarkEnd w:id="1"/>
      <w:bookmarkEnd w:id="2"/>
    </w:p>
    <w:p w14:paraId="669643D4" w14:textId="4F62A039" w:rsidR="0071228D" w:rsidRDefault="0097629E">
      <w:pPr>
        <w:spacing w:line="276" w:lineRule="auto"/>
        <w:jc w:val="both"/>
        <w:rPr>
          <w:rFonts w:cstheme="minorHAnsi"/>
        </w:rPr>
      </w:pPr>
      <w:r>
        <w:rPr>
          <w:rFonts w:cstheme="minorHAnsi"/>
        </w:rPr>
        <w:tab/>
        <w:t xml:space="preserve">Przedmiotem opracowania jest projekt </w:t>
      </w:r>
      <w:r w:rsidR="00D716C3">
        <w:rPr>
          <w:rFonts w:cstheme="minorHAnsi"/>
        </w:rPr>
        <w:t>techniczny</w:t>
      </w:r>
      <w:r>
        <w:rPr>
          <w:rFonts w:cstheme="minorHAnsi"/>
        </w:rPr>
        <w:t xml:space="preserve"> instalacji elektrycznych dla </w:t>
      </w:r>
      <w:bookmarkStart w:id="3" w:name="_Hlk118713317"/>
      <w:r>
        <w:rPr>
          <w:rFonts w:cstheme="minorHAnsi"/>
        </w:rPr>
        <w:t>inwestycji: „</w:t>
      </w:r>
      <w:r w:rsidR="00D66724">
        <w:rPr>
          <w:rFonts w:cstheme="minorHAnsi"/>
        </w:rPr>
        <w:t>Rozbudowa istniejącego budynku szkoły podstawowej nr 2 o salę gimnastyczną z zapleczem wraz z niezbędną infrastrukturą techniczną i zagospodarowaniem terenu</w:t>
      </w:r>
      <w:r>
        <w:rPr>
          <w:rFonts w:cstheme="minorHAnsi"/>
        </w:rPr>
        <w:t xml:space="preserve">” w miejscowości </w:t>
      </w:r>
      <w:r w:rsidR="00D66724">
        <w:rPr>
          <w:rFonts w:cstheme="minorHAnsi"/>
        </w:rPr>
        <w:t>Nowy Targ</w:t>
      </w:r>
      <w:r>
        <w:rPr>
          <w:rFonts w:cstheme="minorHAnsi"/>
        </w:rPr>
        <w:t>.</w:t>
      </w:r>
    </w:p>
    <w:p w14:paraId="2DB4FE66" w14:textId="77777777" w:rsidR="0071228D" w:rsidRDefault="0097629E">
      <w:pPr>
        <w:pStyle w:val="Nagwek1"/>
        <w:spacing w:line="276" w:lineRule="auto"/>
        <w:rPr>
          <w:rFonts w:asciiTheme="minorHAnsi" w:hAnsiTheme="minorHAnsi" w:cstheme="minorHAnsi"/>
        </w:rPr>
      </w:pPr>
      <w:bookmarkStart w:id="4" w:name="_Toc89839792"/>
      <w:bookmarkStart w:id="5" w:name="_Toc139892556"/>
      <w:bookmarkEnd w:id="3"/>
      <w:r>
        <w:rPr>
          <w:rFonts w:asciiTheme="minorHAnsi" w:hAnsiTheme="minorHAnsi" w:cstheme="minorHAnsi"/>
        </w:rPr>
        <w:t>Podstawa opracowania</w:t>
      </w:r>
      <w:bookmarkEnd w:id="4"/>
      <w:bookmarkEnd w:id="5"/>
    </w:p>
    <w:p w14:paraId="1390557E" w14:textId="77777777" w:rsidR="0071228D" w:rsidRDefault="0097629E">
      <w:pPr>
        <w:spacing w:line="276" w:lineRule="auto"/>
        <w:jc w:val="both"/>
        <w:rPr>
          <w:rFonts w:cstheme="minorHAnsi"/>
        </w:rPr>
      </w:pPr>
      <w:r>
        <w:rPr>
          <w:rFonts w:cstheme="minorHAnsi"/>
        </w:rPr>
        <w:t>Podstawę niniejszego opracowania stanowią:</w:t>
      </w:r>
    </w:p>
    <w:p w14:paraId="232C6C5C" w14:textId="77777777" w:rsidR="0071228D" w:rsidRDefault="0097629E">
      <w:pPr>
        <w:numPr>
          <w:ilvl w:val="0"/>
          <w:numId w:val="2"/>
        </w:numPr>
        <w:spacing w:after="0" w:line="276" w:lineRule="auto"/>
        <w:jc w:val="both"/>
        <w:rPr>
          <w:rFonts w:cstheme="minorHAnsi"/>
        </w:rPr>
      </w:pPr>
      <w:r>
        <w:rPr>
          <w:rFonts w:cstheme="minorHAnsi"/>
        </w:rPr>
        <w:t>Aktualny plan zagospodarowania terenu,</w:t>
      </w:r>
    </w:p>
    <w:p w14:paraId="7A45D7FD" w14:textId="77777777" w:rsidR="0071228D" w:rsidRDefault="0097629E">
      <w:pPr>
        <w:pStyle w:val="Akapitzlist"/>
        <w:numPr>
          <w:ilvl w:val="0"/>
          <w:numId w:val="2"/>
        </w:numPr>
        <w:rPr>
          <w:rFonts w:asciiTheme="minorHAnsi" w:hAnsiTheme="minorHAnsi" w:cstheme="minorHAnsi"/>
        </w:rPr>
      </w:pPr>
      <w:r>
        <w:rPr>
          <w:rFonts w:asciiTheme="minorHAnsi" w:hAnsiTheme="minorHAnsi" w:cstheme="minorHAnsi"/>
        </w:rPr>
        <w:t>Projekty techniczne branżowe,</w:t>
      </w:r>
    </w:p>
    <w:p w14:paraId="647C0B8E" w14:textId="77777777" w:rsidR="0071228D" w:rsidRDefault="0097629E">
      <w:pPr>
        <w:pStyle w:val="Akapitzlist"/>
        <w:numPr>
          <w:ilvl w:val="0"/>
          <w:numId w:val="2"/>
        </w:numPr>
        <w:rPr>
          <w:rFonts w:asciiTheme="minorHAnsi" w:hAnsiTheme="minorHAnsi" w:cstheme="minorHAnsi"/>
        </w:rPr>
      </w:pPr>
      <w:r>
        <w:rPr>
          <w:rFonts w:asciiTheme="minorHAnsi" w:hAnsiTheme="minorHAnsi" w:cstheme="minorHAnsi"/>
        </w:rPr>
        <w:t>Ustalenia z Inwestorem,</w:t>
      </w:r>
    </w:p>
    <w:p w14:paraId="05D4302A" w14:textId="77777777" w:rsidR="0071228D" w:rsidRDefault="0097629E">
      <w:pPr>
        <w:pStyle w:val="Akapitzlist"/>
        <w:numPr>
          <w:ilvl w:val="0"/>
          <w:numId w:val="2"/>
        </w:numPr>
        <w:rPr>
          <w:rFonts w:asciiTheme="minorHAnsi" w:hAnsiTheme="minorHAnsi" w:cstheme="minorHAnsi"/>
        </w:rPr>
      </w:pPr>
      <w:r>
        <w:rPr>
          <w:rFonts w:asciiTheme="minorHAnsi" w:hAnsiTheme="minorHAnsi" w:cstheme="minorHAnsi"/>
        </w:rPr>
        <w:t>Podkłady architektoniczne,</w:t>
      </w:r>
    </w:p>
    <w:p w14:paraId="38486C1D" w14:textId="77777777" w:rsidR="0071228D" w:rsidRDefault="0097629E">
      <w:pPr>
        <w:pStyle w:val="Akapitzlist"/>
        <w:numPr>
          <w:ilvl w:val="0"/>
          <w:numId w:val="2"/>
        </w:numPr>
        <w:rPr>
          <w:rFonts w:asciiTheme="minorHAnsi" w:hAnsiTheme="minorHAnsi" w:cstheme="minorHAnsi"/>
        </w:rPr>
      </w:pPr>
      <w:r>
        <w:rPr>
          <w:rFonts w:asciiTheme="minorHAnsi" w:hAnsiTheme="minorHAnsi" w:cstheme="minorHAnsi"/>
        </w:rPr>
        <w:t>Obowiązujące normy i przepisy.</w:t>
      </w:r>
    </w:p>
    <w:p w14:paraId="4D68587F" w14:textId="77777777" w:rsidR="0071228D" w:rsidRDefault="0097629E">
      <w:pPr>
        <w:pStyle w:val="Nagwek1"/>
        <w:spacing w:line="276" w:lineRule="auto"/>
        <w:rPr>
          <w:rFonts w:asciiTheme="minorHAnsi" w:hAnsiTheme="minorHAnsi" w:cstheme="minorHAnsi"/>
        </w:rPr>
      </w:pPr>
      <w:bookmarkStart w:id="6" w:name="_Toc89839793"/>
      <w:bookmarkStart w:id="7" w:name="_Toc139892557"/>
      <w:r>
        <w:rPr>
          <w:rFonts w:asciiTheme="minorHAnsi" w:hAnsiTheme="minorHAnsi" w:cstheme="minorHAnsi"/>
        </w:rPr>
        <w:t>Zakres opracowania</w:t>
      </w:r>
      <w:bookmarkEnd w:id="6"/>
      <w:bookmarkEnd w:id="7"/>
    </w:p>
    <w:p w14:paraId="3717D050" w14:textId="77777777" w:rsidR="0071228D" w:rsidRDefault="0097629E">
      <w:pPr>
        <w:pStyle w:val="Akapitzlist"/>
        <w:numPr>
          <w:ilvl w:val="0"/>
          <w:numId w:val="3"/>
        </w:numPr>
        <w:rPr>
          <w:rFonts w:asciiTheme="minorHAnsi" w:hAnsiTheme="minorHAnsi" w:cstheme="minorHAnsi"/>
        </w:rPr>
      </w:pPr>
      <w:r>
        <w:rPr>
          <w:rFonts w:asciiTheme="minorHAnsi" w:hAnsiTheme="minorHAnsi" w:cstheme="minorHAnsi"/>
        </w:rPr>
        <w:t>Wewnętrzne linie zasilające WLZ,</w:t>
      </w:r>
    </w:p>
    <w:p w14:paraId="279F4E2D" w14:textId="77777777" w:rsidR="0071228D" w:rsidRDefault="0097629E">
      <w:pPr>
        <w:pStyle w:val="Akapitzlist"/>
        <w:numPr>
          <w:ilvl w:val="0"/>
          <w:numId w:val="3"/>
        </w:numPr>
        <w:rPr>
          <w:rFonts w:asciiTheme="minorHAnsi" w:hAnsiTheme="minorHAnsi" w:cstheme="minorHAnsi"/>
        </w:rPr>
      </w:pPr>
      <w:r>
        <w:rPr>
          <w:rFonts w:asciiTheme="minorHAnsi" w:hAnsiTheme="minorHAnsi" w:cstheme="minorHAnsi"/>
        </w:rPr>
        <w:t>Rozdzielnice elektryczne,</w:t>
      </w:r>
    </w:p>
    <w:p w14:paraId="2586E845" w14:textId="77777777" w:rsidR="0071228D" w:rsidRDefault="0097629E">
      <w:pPr>
        <w:pStyle w:val="Akapitzlist"/>
        <w:numPr>
          <w:ilvl w:val="0"/>
          <w:numId w:val="3"/>
        </w:numPr>
        <w:rPr>
          <w:rFonts w:asciiTheme="minorHAnsi" w:hAnsiTheme="minorHAnsi" w:cstheme="minorHAnsi"/>
        </w:rPr>
      </w:pPr>
      <w:r>
        <w:rPr>
          <w:rFonts w:asciiTheme="minorHAnsi" w:hAnsiTheme="minorHAnsi" w:cstheme="minorHAnsi"/>
        </w:rPr>
        <w:t>Instalacja oświetlenia podstawowego, awaryjnego i ewakuacyjnego,</w:t>
      </w:r>
    </w:p>
    <w:p w14:paraId="43896354" w14:textId="77777777" w:rsidR="0071228D" w:rsidRDefault="0097629E">
      <w:pPr>
        <w:pStyle w:val="Akapitzlist"/>
        <w:numPr>
          <w:ilvl w:val="0"/>
          <w:numId w:val="3"/>
        </w:numPr>
        <w:rPr>
          <w:rFonts w:asciiTheme="minorHAnsi" w:hAnsiTheme="minorHAnsi" w:cstheme="minorHAnsi"/>
        </w:rPr>
      </w:pPr>
      <w:r>
        <w:rPr>
          <w:rFonts w:asciiTheme="minorHAnsi" w:hAnsiTheme="minorHAnsi" w:cstheme="minorHAnsi"/>
        </w:rPr>
        <w:t>Instalacje siły i gniazd wtykowych,</w:t>
      </w:r>
    </w:p>
    <w:p w14:paraId="08B45334" w14:textId="77777777" w:rsidR="0071228D" w:rsidRDefault="0097629E">
      <w:pPr>
        <w:pStyle w:val="Akapitzlist"/>
        <w:numPr>
          <w:ilvl w:val="0"/>
          <w:numId w:val="3"/>
        </w:numPr>
        <w:rPr>
          <w:rFonts w:asciiTheme="minorHAnsi" w:hAnsiTheme="minorHAnsi" w:cstheme="minorHAnsi"/>
        </w:rPr>
      </w:pPr>
      <w:r>
        <w:rPr>
          <w:rFonts w:asciiTheme="minorHAnsi" w:hAnsiTheme="minorHAnsi" w:cstheme="minorHAnsi"/>
        </w:rPr>
        <w:t>Instalacja uziemienia i połączeń wyrównawczych,</w:t>
      </w:r>
    </w:p>
    <w:p w14:paraId="08E8A286" w14:textId="77777777" w:rsidR="0071228D" w:rsidRDefault="0097629E">
      <w:pPr>
        <w:pStyle w:val="Akapitzlist"/>
        <w:numPr>
          <w:ilvl w:val="0"/>
          <w:numId w:val="3"/>
        </w:numPr>
        <w:rPr>
          <w:rFonts w:asciiTheme="minorHAnsi" w:hAnsiTheme="minorHAnsi" w:cstheme="minorHAnsi"/>
        </w:rPr>
      </w:pPr>
      <w:r>
        <w:rPr>
          <w:rFonts w:asciiTheme="minorHAnsi" w:hAnsiTheme="minorHAnsi" w:cstheme="minorHAnsi"/>
        </w:rPr>
        <w:t>Instalacja odgromowa,</w:t>
      </w:r>
    </w:p>
    <w:p w14:paraId="5FAF9DBC" w14:textId="51004ACD" w:rsidR="0071228D" w:rsidRDefault="0097629E">
      <w:pPr>
        <w:pStyle w:val="Akapitzlist"/>
        <w:numPr>
          <w:ilvl w:val="0"/>
          <w:numId w:val="3"/>
        </w:numPr>
        <w:rPr>
          <w:rFonts w:asciiTheme="minorHAnsi" w:hAnsiTheme="minorHAnsi" w:cstheme="minorHAnsi"/>
        </w:rPr>
      </w:pPr>
      <w:r>
        <w:rPr>
          <w:rFonts w:asciiTheme="minorHAnsi" w:hAnsiTheme="minorHAnsi" w:cstheme="minorHAnsi"/>
        </w:rPr>
        <w:t xml:space="preserve">Przeciwpożarowy </w:t>
      </w:r>
      <w:r w:rsidR="00370155">
        <w:rPr>
          <w:rFonts w:asciiTheme="minorHAnsi" w:hAnsiTheme="minorHAnsi" w:cstheme="minorHAnsi"/>
        </w:rPr>
        <w:t>W</w:t>
      </w:r>
      <w:r>
        <w:rPr>
          <w:rFonts w:asciiTheme="minorHAnsi" w:hAnsiTheme="minorHAnsi" w:cstheme="minorHAnsi"/>
        </w:rPr>
        <w:t xml:space="preserve">yłącznik </w:t>
      </w:r>
      <w:r w:rsidR="00370155">
        <w:rPr>
          <w:rFonts w:asciiTheme="minorHAnsi" w:hAnsiTheme="minorHAnsi" w:cstheme="minorHAnsi"/>
        </w:rPr>
        <w:t>P</w:t>
      </w:r>
      <w:r>
        <w:rPr>
          <w:rFonts w:asciiTheme="minorHAnsi" w:hAnsiTheme="minorHAnsi" w:cstheme="minorHAnsi"/>
        </w:rPr>
        <w:t>rądu,</w:t>
      </w:r>
    </w:p>
    <w:p w14:paraId="6F4311D5" w14:textId="77777777" w:rsidR="0071228D" w:rsidRDefault="0097629E">
      <w:pPr>
        <w:pStyle w:val="Akapitzlist"/>
        <w:numPr>
          <w:ilvl w:val="0"/>
          <w:numId w:val="3"/>
        </w:numPr>
        <w:rPr>
          <w:rFonts w:asciiTheme="minorHAnsi" w:hAnsiTheme="minorHAnsi" w:cstheme="minorHAnsi"/>
        </w:rPr>
      </w:pPr>
      <w:r>
        <w:rPr>
          <w:rFonts w:asciiTheme="minorHAnsi" w:hAnsiTheme="minorHAnsi" w:cstheme="minorHAnsi"/>
        </w:rPr>
        <w:t>Ochrona przeciwporażeniowa i przeciwprzepięciowa,</w:t>
      </w:r>
    </w:p>
    <w:p w14:paraId="7B0FFEBA" w14:textId="13B0F1B9" w:rsidR="0071228D" w:rsidRDefault="0097629E">
      <w:pPr>
        <w:pStyle w:val="Akapitzlist"/>
        <w:numPr>
          <w:ilvl w:val="0"/>
          <w:numId w:val="3"/>
        </w:numPr>
        <w:rPr>
          <w:rFonts w:asciiTheme="minorHAnsi" w:hAnsiTheme="minorHAnsi" w:cstheme="minorHAnsi"/>
        </w:rPr>
      </w:pPr>
      <w:r>
        <w:rPr>
          <w:rFonts w:asciiTheme="minorHAnsi" w:hAnsiTheme="minorHAnsi" w:cstheme="minorHAnsi"/>
        </w:rPr>
        <w:t>Trasy kablowe</w:t>
      </w:r>
      <w:r w:rsidR="00DC542E">
        <w:rPr>
          <w:rFonts w:asciiTheme="minorHAnsi" w:hAnsiTheme="minorHAnsi" w:cstheme="minorHAnsi"/>
        </w:rPr>
        <w:t>,</w:t>
      </w:r>
    </w:p>
    <w:p w14:paraId="75FE0EFD" w14:textId="74319A06" w:rsidR="00DC542E" w:rsidRDefault="00DC542E">
      <w:pPr>
        <w:pStyle w:val="Akapitzlist"/>
        <w:numPr>
          <w:ilvl w:val="0"/>
          <w:numId w:val="3"/>
        </w:numPr>
        <w:rPr>
          <w:rFonts w:asciiTheme="minorHAnsi" w:hAnsiTheme="minorHAnsi" w:cstheme="minorHAnsi"/>
        </w:rPr>
      </w:pPr>
      <w:r>
        <w:rPr>
          <w:rFonts w:asciiTheme="minorHAnsi" w:hAnsiTheme="minorHAnsi" w:cstheme="minorHAnsi"/>
        </w:rPr>
        <w:t>Instalacja słaboprądowa</w:t>
      </w:r>
      <w:r w:rsidR="00370155">
        <w:rPr>
          <w:rFonts w:asciiTheme="minorHAnsi" w:hAnsiTheme="minorHAnsi" w:cstheme="minorHAnsi"/>
        </w:rPr>
        <w:t xml:space="preserve"> – LAN,</w:t>
      </w:r>
    </w:p>
    <w:p w14:paraId="3EA81CA8" w14:textId="5933F8D9" w:rsidR="00370155" w:rsidRPr="00370155" w:rsidRDefault="00370155" w:rsidP="00370155">
      <w:pPr>
        <w:pStyle w:val="Akapitzlist"/>
        <w:numPr>
          <w:ilvl w:val="0"/>
          <w:numId w:val="3"/>
        </w:numPr>
        <w:rPr>
          <w:rFonts w:asciiTheme="minorHAnsi" w:hAnsiTheme="minorHAnsi" w:cstheme="minorHAnsi"/>
        </w:rPr>
      </w:pPr>
      <w:r>
        <w:rPr>
          <w:rFonts w:asciiTheme="minorHAnsi" w:hAnsiTheme="minorHAnsi" w:cstheme="minorHAnsi"/>
        </w:rPr>
        <w:t>Instalacja słaboprądowa – system dzwonkowy,</w:t>
      </w:r>
    </w:p>
    <w:p w14:paraId="46211DAB" w14:textId="705771C1" w:rsidR="004A511D" w:rsidRPr="00AB6306" w:rsidRDefault="00DC542E" w:rsidP="004A511D">
      <w:pPr>
        <w:pStyle w:val="Akapitzlist"/>
        <w:numPr>
          <w:ilvl w:val="0"/>
          <w:numId w:val="3"/>
        </w:numPr>
        <w:rPr>
          <w:rFonts w:asciiTheme="minorHAnsi" w:hAnsiTheme="minorHAnsi" w:cstheme="minorHAnsi"/>
        </w:rPr>
      </w:pPr>
      <w:r>
        <w:rPr>
          <w:rFonts w:asciiTheme="minorHAnsi" w:hAnsiTheme="minorHAnsi" w:cstheme="minorHAnsi"/>
        </w:rPr>
        <w:t>Instalacja fotowoltaiczna.</w:t>
      </w:r>
    </w:p>
    <w:p w14:paraId="61ADEB1C" w14:textId="4384EBF5" w:rsidR="004A511D" w:rsidRPr="004A511D" w:rsidRDefault="004A511D" w:rsidP="004A511D">
      <w:pPr>
        <w:pStyle w:val="Nagwek1"/>
        <w:rPr>
          <w:rFonts w:asciiTheme="minorHAnsi" w:hAnsiTheme="minorHAnsi" w:cstheme="minorHAnsi"/>
        </w:rPr>
      </w:pPr>
      <w:bookmarkStart w:id="8" w:name="_Toc139892558"/>
      <w:r w:rsidRPr="004A511D">
        <w:rPr>
          <w:rFonts w:asciiTheme="minorHAnsi" w:hAnsiTheme="minorHAnsi" w:cstheme="minorHAnsi"/>
        </w:rPr>
        <w:t>Zasilanie</w:t>
      </w:r>
      <w:bookmarkEnd w:id="8"/>
    </w:p>
    <w:p w14:paraId="03811293" w14:textId="77777777" w:rsidR="00D716C3" w:rsidRPr="00A341B4" w:rsidRDefault="00D716C3" w:rsidP="00D716C3">
      <w:pPr>
        <w:spacing w:line="276" w:lineRule="auto"/>
        <w:ind w:firstLine="708"/>
        <w:jc w:val="both"/>
      </w:pPr>
      <w:r>
        <w:rPr>
          <w:lang w:eastAsia="ar-SA"/>
        </w:rPr>
        <w:t xml:space="preserve">Sala gimnastyczna z zapleczem </w:t>
      </w:r>
      <w:r>
        <w:rPr>
          <w:rFonts w:cstheme="minorHAnsi"/>
        </w:rPr>
        <w:t>wraz z niezbędną infrastrukturą techniczną i zagospodarowaniem terenu zasilona zostanie z istniejącego złącza kablowego ZK nr 5520 znajdującego przy istniejącym budynku szkoły podstawowej poprzez projektowane złącze kablowo-pomiarowe ZK-PP zlokalizowane obok istniejącego złącza ZK nr 5520.</w:t>
      </w:r>
      <w:r w:rsidRPr="00A341B4">
        <w:rPr>
          <w:rFonts w:cstheme="minorHAnsi"/>
        </w:rPr>
        <w:t xml:space="preserve"> </w:t>
      </w:r>
      <w:r>
        <w:rPr>
          <w:rFonts w:cstheme="minorHAnsi"/>
        </w:rPr>
        <w:t xml:space="preserve">Projektowane złącze kablowo-pomiarowe ZK-PP jest własnością Zakładu Energetycznego i po stronie Zakładu Energetycznego jest jego dostarczenie oraz połączenie z istniejącym złączem kablowym ZK. Ze złącza kablowo-pomiarowego ZK-PP zasilona zostanie projektowana instalacja odbiorcza Przyłączanego Podmiotu - zasilona zostanie projektowana Rozdzielnica Główna RG mieszcząca się wewnątrz budynku. </w:t>
      </w:r>
    </w:p>
    <w:p w14:paraId="09B242B5" w14:textId="77777777" w:rsidR="00D716C3" w:rsidRPr="00E55C5D" w:rsidRDefault="00D716C3" w:rsidP="00D716C3">
      <w:pPr>
        <w:spacing w:line="276" w:lineRule="auto"/>
        <w:ind w:firstLine="708"/>
        <w:jc w:val="both"/>
        <w:rPr>
          <w:rFonts w:cstheme="minorHAnsi"/>
        </w:rPr>
      </w:pPr>
      <w:r w:rsidRPr="00E55C5D">
        <w:rPr>
          <w:rFonts w:cstheme="minorHAnsi"/>
        </w:rPr>
        <w:t xml:space="preserve">W terenie zewnętrznym projektuje się </w:t>
      </w:r>
      <w:r>
        <w:rPr>
          <w:rFonts w:cstheme="minorHAnsi"/>
        </w:rPr>
        <w:t xml:space="preserve">złącze kablowo-pomiarowe, </w:t>
      </w:r>
      <w:r w:rsidRPr="00E55C5D">
        <w:rPr>
          <w:rFonts w:cstheme="minorHAnsi"/>
        </w:rPr>
        <w:t xml:space="preserve">kable elektroenergetyczne sieci nn, </w:t>
      </w:r>
      <w:r>
        <w:rPr>
          <w:rFonts w:cstheme="minorHAnsi"/>
        </w:rPr>
        <w:t xml:space="preserve">instalację oświetlenia zewnętrznego </w:t>
      </w:r>
      <w:r w:rsidRPr="00E55C5D">
        <w:rPr>
          <w:rFonts w:cstheme="minorHAnsi"/>
        </w:rPr>
        <w:t xml:space="preserve">oraz przepusty kablowe umożliwiające wprowadzenie okablowania do budynku. W terenie zewnętrznym kable i przewody w miejscach przecisków, zbliżeń lub w terenie utwardzonym układać w rurkach typu SRS/DVK/DVR o właściwej średnicy. </w:t>
      </w:r>
    </w:p>
    <w:p w14:paraId="429905D2" w14:textId="77777777" w:rsidR="00D716C3" w:rsidRPr="004A511D" w:rsidRDefault="00D716C3" w:rsidP="004A511D">
      <w:pPr>
        <w:ind w:firstLine="708"/>
        <w:jc w:val="both"/>
        <w:rPr>
          <w:lang w:eastAsia="ar-SA"/>
        </w:rPr>
      </w:pPr>
    </w:p>
    <w:p w14:paraId="2FAC2A92" w14:textId="77777777" w:rsidR="0071228D" w:rsidRDefault="0097629E">
      <w:pPr>
        <w:pStyle w:val="Nagwek1"/>
        <w:spacing w:line="276" w:lineRule="auto"/>
        <w:rPr>
          <w:rFonts w:asciiTheme="minorHAnsi" w:hAnsiTheme="minorHAnsi" w:cstheme="minorHAnsi"/>
        </w:rPr>
      </w:pPr>
      <w:bookmarkStart w:id="9" w:name="_Toc89839794"/>
      <w:bookmarkStart w:id="10" w:name="_Toc139892559"/>
      <w:r>
        <w:rPr>
          <w:rFonts w:asciiTheme="minorHAnsi" w:hAnsiTheme="minorHAnsi" w:cstheme="minorHAnsi"/>
        </w:rPr>
        <w:lastRenderedPageBreak/>
        <w:t>Bilans mocy</w:t>
      </w:r>
      <w:bookmarkEnd w:id="9"/>
      <w:bookmarkEnd w:id="10"/>
    </w:p>
    <w:p w14:paraId="7AE9E665" w14:textId="77777777" w:rsidR="0071228D" w:rsidRDefault="0097629E">
      <w:pPr>
        <w:spacing w:line="276" w:lineRule="auto"/>
        <w:jc w:val="both"/>
        <w:rPr>
          <w:rFonts w:cstheme="minorHAnsi"/>
        </w:rPr>
      </w:pPr>
      <w:r>
        <w:rPr>
          <w:rFonts w:cstheme="minorHAnsi"/>
        </w:rPr>
        <w:tab/>
        <w:t>W związku z planowaną inwestycją na potrzeby bilansu mocy na etapie projektu założono następujące parametry elektryczne:</w:t>
      </w:r>
    </w:p>
    <w:p w14:paraId="7A38BC34" w14:textId="77777777" w:rsidR="0071228D" w:rsidRDefault="0097629E">
      <w:pPr>
        <w:numPr>
          <w:ilvl w:val="0"/>
          <w:numId w:val="4"/>
        </w:numPr>
        <w:spacing w:after="0" w:line="276" w:lineRule="auto"/>
        <w:jc w:val="both"/>
        <w:rPr>
          <w:rFonts w:cstheme="minorHAnsi"/>
        </w:rPr>
      </w:pPr>
      <w:r>
        <w:rPr>
          <w:rFonts w:cstheme="minorHAnsi"/>
        </w:rPr>
        <w:t>napięcie zasilania: Uz = 0,4 kV,</w:t>
      </w:r>
    </w:p>
    <w:p w14:paraId="6D991F7C" w14:textId="77777777" w:rsidR="0071228D" w:rsidRDefault="0097629E">
      <w:pPr>
        <w:numPr>
          <w:ilvl w:val="0"/>
          <w:numId w:val="4"/>
        </w:numPr>
        <w:spacing w:after="0" w:line="276" w:lineRule="auto"/>
        <w:jc w:val="both"/>
        <w:rPr>
          <w:rFonts w:cstheme="minorHAnsi"/>
        </w:rPr>
      </w:pPr>
      <w:r>
        <w:rPr>
          <w:rFonts w:cstheme="minorHAnsi"/>
        </w:rPr>
        <w:t>współczynnik mocy: cosΦ = 0,93,</w:t>
      </w:r>
    </w:p>
    <w:p w14:paraId="2659B6FC" w14:textId="77777777" w:rsidR="0071228D" w:rsidRDefault="0097629E">
      <w:pPr>
        <w:numPr>
          <w:ilvl w:val="0"/>
          <w:numId w:val="4"/>
        </w:numPr>
        <w:spacing w:after="0" w:line="276" w:lineRule="auto"/>
        <w:jc w:val="both"/>
        <w:rPr>
          <w:rFonts w:cstheme="minorHAnsi"/>
        </w:rPr>
      </w:pPr>
      <w:r>
        <w:rPr>
          <w:rFonts w:cstheme="minorHAnsi"/>
        </w:rPr>
        <w:t>układ sieci zasilającej: TN-C,</w:t>
      </w:r>
    </w:p>
    <w:p w14:paraId="5ACD9A6B" w14:textId="77777777" w:rsidR="0071228D" w:rsidRDefault="0097629E">
      <w:pPr>
        <w:numPr>
          <w:ilvl w:val="0"/>
          <w:numId w:val="4"/>
        </w:numPr>
        <w:spacing w:after="0" w:line="276" w:lineRule="auto"/>
        <w:jc w:val="both"/>
        <w:rPr>
          <w:rFonts w:cstheme="minorHAnsi"/>
        </w:rPr>
      </w:pPr>
      <w:r>
        <w:rPr>
          <w:rFonts w:cstheme="minorHAnsi"/>
        </w:rPr>
        <w:t>układ sieci odbiorczej: TN-S,</w:t>
      </w:r>
    </w:p>
    <w:p w14:paraId="1CA9CF8B" w14:textId="77777777" w:rsidR="0071228D" w:rsidRDefault="0097629E">
      <w:pPr>
        <w:numPr>
          <w:ilvl w:val="0"/>
          <w:numId w:val="4"/>
        </w:numPr>
        <w:spacing w:after="0" w:line="276" w:lineRule="auto"/>
        <w:jc w:val="both"/>
        <w:rPr>
          <w:rFonts w:cstheme="minorHAnsi"/>
        </w:rPr>
      </w:pPr>
      <w:r>
        <w:rPr>
          <w:rFonts w:cstheme="minorHAnsi"/>
        </w:rPr>
        <w:t>grupa przyłączeniowa: IV,</w:t>
      </w:r>
    </w:p>
    <w:p w14:paraId="398BC4B7" w14:textId="4FBA83BE" w:rsidR="0071228D" w:rsidRDefault="0097629E">
      <w:pPr>
        <w:numPr>
          <w:ilvl w:val="0"/>
          <w:numId w:val="4"/>
        </w:numPr>
        <w:spacing w:after="0" w:line="276" w:lineRule="auto"/>
        <w:jc w:val="both"/>
        <w:rPr>
          <w:rFonts w:cstheme="minorHAnsi"/>
        </w:rPr>
      </w:pPr>
      <w:r>
        <w:rPr>
          <w:rFonts w:cstheme="minorHAnsi"/>
        </w:rPr>
        <w:t>system ochrony od porażeń elektrycznych ,,szybkie wyłączenie zasilania’’ oraz wyłączniki ochronne.</w:t>
      </w:r>
    </w:p>
    <w:p w14:paraId="42961F96" w14:textId="77777777" w:rsidR="00AB6306" w:rsidRDefault="00AB6306" w:rsidP="00370155">
      <w:pPr>
        <w:spacing w:after="0" w:line="276" w:lineRule="auto"/>
        <w:jc w:val="both"/>
        <w:rPr>
          <w:rFonts w:cstheme="minorHAnsi"/>
        </w:rPr>
      </w:pPr>
    </w:p>
    <w:p w14:paraId="4C8D03FC" w14:textId="127EBD8B" w:rsidR="006357D1" w:rsidRDefault="006357D1" w:rsidP="006357D1">
      <w:pPr>
        <w:spacing w:after="0" w:line="276" w:lineRule="auto"/>
        <w:jc w:val="both"/>
        <w:rPr>
          <w:rFonts w:cstheme="minorHAnsi"/>
        </w:rPr>
      </w:pPr>
      <w:r>
        <w:rPr>
          <w:rFonts w:cstheme="minorHAnsi"/>
          <w:b/>
          <w:bCs/>
        </w:rPr>
        <w:t>Tabela 1</w:t>
      </w:r>
      <w:r>
        <w:rPr>
          <w:rFonts w:cstheme="minorHAnsi"/>
        </w:rPr>
        <w:t xml:space="preserve"> Bilans mocy</w:t>
      </w:r>
    </w:p>
    <w:tbl>
      <w:tblPr>
        <w:tblW w:w="8680" w:type="dxa"/>
        <w:tblCellMar>
          <w:left w:w="70" w:type="dxa"/>
          <w:right w:w="70" w:type="dxa"/>
        </w:tblCellMar>
        <w:tblLook w:val="04A0" w:firstRow="1" w:lastRow="0" w:firstColumn="1" w:lastColumn="0" w:noHBand="0" w:noVBand="1"/>
      </w:tblPr>
      <w:tblGrid>
        <w:gridCol w:w="2920"/>
        <w:gridCol w:w="1440"/>
        <w:gridCol w:w="1440"/>
        <w:gridCol w:w="1440"/>
        <w:gridCol w:w="1440"/>
      </w:tblGrid>
      <w:tr w:rsidR="00EE14A8" w:rsidRPr="00EE14A8" w14:paraId="5714B3FE" w14:textId="77777777" w:rsidTr="00EE14A8">
        <w:trPr>
          <w:trHeight w:val="600"/>
        </w:trPr>
        <w:tc>
          <w:tcPr>
            <w:tcW w:w="2920" w:type="dxa"/>
            <w:tcBorders>
              <w:top w:val="single" w:sz="4" w:space="0" w:color="auto"/>
              <w:left w:val="single" w:sz="4" w:space="0" w:color="auto"/>
              <w:bottom w:val="single" w:sz="4" w:space="0" w:color="auto"/>
              <w:right w:val="single" w:sz="4" w:space="0" w:color="auto"/>
            </w:tcBorders>
            <w:shd w:val="clear" w:color="000000" w:fill="BDD7EE"/>
            <w:vAlign w:val="center"/>
            <w:hideMark/>
          </w:tcPr>
          <w:p w14:paraId="7C8E2585" w14:textId="77777777" w:rsidR="00EE14A8" w:rsidRPr="00EE14A8" w:rsidRDefault="00EE14A8" w:rsidP="00EE14A8">
            <w:pPr>
              <w:suppressAutoHyphens w:val="0"/>
              <w:spacing w:after="0" w:line="240" w:lineRule="auto"/>
              <w:jc w:val="center"/>
              <w:rPr>
                <w:rFonts w:ascii="Calibri" w:eastAsia="Times New Roman" w:hAnsi="Calibri" w:cs="Calibri"/>
                <w:color w:val="000000"/>
                <w:lang w:eastAsia="pl-PL"/>
              </w:rPr>
            </w:pPr>
            <w:r w:rsidRPr="00EE14A8">
              <w:rPr>
                <w:rFonts w:ascii="Calibri" w:eastAsia="Times New Roman" w:hAnsi="Calibri" w:cs="Calibri"/>
                <w:color w:val="000000"/>
                <w:lang w:eastAsia="pl-PL"/>
              </w:rPr>
              <w:t>Opis odbioru</w:t>
            </w:r>
          </w:p>
        </w:tc>
        <w:tc>
          <w:tcPr>
            <w:tcW w:w="1440" w:type="dxa"/>
            <w:tcBorders>
              <w:top w:val="single" w:sz="4" w:space="0" w:color="auto"/>
              <w:left w:val="nil"/>
              <w:bottom w:val="single" w:sz="4" w:space="0" w:color="auto"/>
              <w:right w:val="single" w:sz="4" w:space="0" w:color="auto"/>
            </w:tcBorders>
            <w:shd w:val="clear" w:color="000000" w:fill="BDD7EE"/>
            <w:vAlign w:val="center"/>
            <w:hideMark/>
          </w:tcPr>
          <w:p w14:paraId="74425E04" w14:textId="77777777" w:rsidR="00EE14A8" w:rsidRPr="00EE14A8" w:rsidRDefault="00EE14A8" w:rsidP="00EE14A8">
            <w:pPr>
              <w:suppressAutoHyphens w:val="0"/>
              <w:spacing w:after="0" w:line="240" w:lineRule="auto"/>
              <w:jc w:val="center"/>
              <w:rPr>
                <w:rFonts w:ascii="Calibri" w:eastAsia="Times New Roman" w:hAnsi="Calibri" w:cs="Calibri"/>
                <w:color w:val="000000"/>
                <w:lang w:eastAsia="pl-PL"/>
              </w:rPr>
            </w:pPr>
            <w:r w:rsidRPr="00EE14A8">
              <w:rPr>
                <w:rFonts w:ascii="Calibri" w:eastAsia="Times New Roman" w:hAnsi="Calibri" w:cs="Calibri"/>
                <w:color w:val="000000"/>
                <w:lang w:eastAsia="pl-PL"/>
              </w:rPr>
              <w:t>Pi</w:t>
            </w:r>
          </w:p>
        </w:tc>
        <w:tc>
          <w:tcPr>
            <w:tcW w:w="1440" w:type="dxa"/>
            <w:tcBorders>
              <w:top w:val="single" w:sz="4" w:space="0" w:color="auto"/>
              <w:left w:val="nil"/>
              <w:bottom w:val="single" w:sz="4" w:space="0" w:color="auto"/>
              <w:right w:val="single" w:sz="4" w:space="0" w:color="auto"/>
            </w:tcBorders>
            <w:shd w:val="clear" w:color="000000" w:fill="BDD7EE"/>
            <w:vAlign w:val="center"/>
            <w:hideMark/>
          </w:tcPr>
          <w:p w14:paraId="311DC5A7" w14:textId="77777777" w:rsidR="00EE14A8" w:rsidRPr="00EE14A8" w:rsidRDefault="00EE14A8" w:rsidP="00EE14A8">
            <w:pPr>
              <w:suppressAutoHyphens w:val="0"/>
              <w:spacing w:after="0" w:line="240" w:lineRule="auto"/>
              <w:jc w:val="center"/>
              <w:rPr>
                <w:rFonts w:ascii="Calibri" w:eastAsia="Times New Roman" w:hAnsi="Calibri" w:cs="Calibri"/>
                <w:color w:val="000000"/>
                <w:lang w:eastAsia="pl-PL"/>
              </w:rPr>
            </w:pPr>
            <w:r w:rsidRPr="00EE14A8">
              <w:rPr>
                <w:rFonts w:ascii="Calibri" w:eastAsia="Times New Roman" w:hAnsi="Calibri" w:cs="Calibri"/>
                <w:color w:val="000000"/>
                <w:lang w:eastAsia="pl-PL"/>
              </w:rPr>
              <w:t>kj</w:t>
            </w:r>
          </w:p>
        </w:tc>
        <w:tc>
          <w:tcPr>
            <w:tcW w:w="1440" w:type="dxa"/>
            <w:tcBorders>
              <w:top w:val="single" w:sz="4" w:space="0" w:color="auto"/>
              <w:left w:val="nil"/>
              <w:bottom w:val="single" w:sz="4" w:space="0" w:color="auto"/>
              <w:right w:val="single" w:sz="4" w:space="0" w:color="auto"/>
            </w:tcBorders>
            <w:shd w:val="clear" w:color="000000" w:fill="BDD7EE"/>
            <w:vAlign w:val="center"/>
            <w:hideMark/>
          </w:tcPr>
          <w:p w14:paraId="5E34576E" w14:textId="77777777" w:rsidR="00EE14A8" w:rsidRPr="00EE14A8" w:rsidRDefault="00EE14A8" w:rsidP="00EE14A8">
            <w:pPr>
              <w:suppressAutoHyphens w:val="0"/>
              <w:spacing w:after="0" w:line="240" w:lineRule="auto"/>
              <w:jc w:val="center"/>
              <w:rPr>
                <w:rFonts w:ascii="Calibri" w:eastAsia="Times New Roman" w:hAnsi="Calibri" w:cs="Calibri"/>
                <w:color w:val="000000"/>
                <w:lang w:eastAsia="pl-PL"/>
              </w:rPr>
            </w:pPr>
            <w:r w:rsidRPr="00EE14A8">
              <w:rPr>
                <w:rFonts w:ascii="Calibri" w:eastAsia="Times New Roman" w:hAnsi="Calibri" w:cs="Calibri"/>
                <w:color w:val="000000"/>
                <w:lang w:eastAsia="pl-PL"/>
              </w:rPr>
              <w:t>Pz</w:t>
            </w:r>
          </w:p>
        </w:tc>
        <w:tc>
          <w:tcPr>
            <w:tcW w:w="1440" w:type="dxa"/>
            <w:tcBorders>
              <w:top w:val="single" w:sz="4" w:space="0" w:color="auto"/>
              <w:left w:val="nil"/>
              <w:bottom w:val="single" w:sz="4" w:space="0" w:color="auto"/>
              <w:right w:val="single" w:sz="4" w:space="0" w:color="auto"/>
            </w:tcBorders>
            <w:shd w:val="clear" w:color="000000" w:fill="BDD7EE"/>
            <w:vAlign w:val="center"/>
            <w:hideMark/>
          </w:tcPr>
          <w:p w14:paraId="190B06E8" w14:textId="77777777" w:rsidR="00EE14A8" w:rsidRPr="00EE14A8" w:rsidRDefault="00EE14A8" w:rsidP="00EE14A8">
            <w:pPr>
              <w:suppressAutoHyphens w:val="0"/>
              <w:spacing w:after="0" w:line="240" w:lineRule="auto"/>
              <w:jc w:val="center"/>
              <w:rPr>
                <w:rFonts w:ascii="Calibri" w:eastAsia="Times New Roman" w:hAnsi="Calibri" w:cs="Calibri"/>
                <w:color w:val="000000"/>
                <w:lang w:eastAsia="pl-PL"/>
              </w:rPr>
            </w:pPr>
            <w:r w:rsidRPr="00EE14A8">
              <w:rPr>
                <w:rFonts w:ascii="Calibri" w:eastAsia="Times New Roman" w:hAnsi="Calibri" w:cs="Calibri"/>
                <w:color w:val="000000"/>
                <w:lang w:eastAsia="pl-PL"/>
              </w:rPr>
              <w:t>Iz</w:t>
            </w:r>
          </w:p>
        </w:tc>
      </w:tr>
      <w:tr w:rsidR="00EE14A8" w:rsidRPr="00EE14A8" w14:paraId="02B5758B" w14:textId="77777777" w:rsidTr="00EE14A8">
        <w:trPr>
          <w:trHeight w:val="300"/>
        </w:trPr>
        <w:tc>
          <w:tcPr>
            <w:tcW w:w="2920" w:type="dxa"/>
            <w:tcBorders>
              <w:top w:val="nil"/>
              <w:left w:val="single" w:sz="4" w:space="0" w:color="auto"/>
              <w:bottom w:val="single" w:sz="4" w:space="0" w:color="auto"/>
              <w:right w:val="single" w:sz="4" w:space="0" w:color="auto"/>
            </w:tcBorders>
            <w:shd w:val="clear" w:color="000000" w:fill="BDD7EE"/>
            <w:vAlign w:val="center"/>
            <w:hideMark/>
          </w:tcPr>
          <w:p w14:paraId="5049FC93" w14:textId="77777777" w:rsidR="00EE14A8" w:rsidRPr="00EE14A8" w:rsidRDefault="00EE14A8" w:rsidP="00EE14A8">
            <w:pPr>
              <w:suppressAutoHyphens w:val="0"/>
              <w:spacing w:after="0" w:line="240" w:lineRule="auto"/>
              <w:jc w:val="center"/>
              <w:rPr>
                <w:rFonts w:ascii="Calibri" w:eastAsia="Times New Roman" w:hAnsi="Calibri" w:cs="Calibri"/>
                <w:color w:val="000000"/>
                <w:lang w:eastAsia="pl-PL"/>
              </w:rPr>
            </w:pPr>
            <w:r w:rsidRPr="00EE14A8">
              <w:rPr>
                <w:rFonts w:ascii="Calibri" w:eastAsia="Times New Roman" w:hAnsi="Calibri" w:cs="Calibri"/>
                <w:color w:val="000000"/>
                <w:lang w:eastAsia="pl-PL"/>
              </w:rPr>
              <w:t>[-]</w:t>
            </w:r>
          </w:p>
        </w:tc>
        <w:tc>
          <w:tcPr>
            <w:tcW w:w="1440" w:type="dxa"/>
            <w:tcBorders>
              <w:top w:val="nil"/>
              <w:left w:val="nil"/>
              <w:bottom w:val="single" w:sz="4" w:space="0" w:color="auto"/>
              <w:right w:val="single" w:sz="4" w:space="0" w:color="auto"/>
            </w:tcBorders>
            <w:shd w:val="clear" w:color="000000" w:fill="BDD7EE"/>
            <w:vAlign w:val="center"/>
            <w:hideMark/>
          </w:tcPr>
          <w:p w14:paraId="416B836C" w14:textId="77777777" w:rsidR="00EE14A8" w:rsidRPr="00EE14A8" w:rsidRDefault="00EE14A8" w:rsidP="00EE14A8">
            <w:pPr>
              <w:suppressAutoHyphens w:val="0"/>
              <w:spacing w:after="0" w:line="240" w:lineRule="auto"/>
              <w:jc w:val="center"/>
              <w:rPr>
                <w:rFonts w:ascii="Calibri" w:eastAsia="Times New Roman" w:hAnsi="Calibri" w:cs="Calibri"/>
                <w:color w:val="000000"/>
                <w:lang w:eastAsia="pl-PL"/>
              </w:rPr>
            </w:pPr>
            <w:r w:rsidRPr="00EE14A8">
              <w:rPr>
                <w:rFonts w:ascii="Calibri" w:eastAsia="Times New Roman" w:hAnsi="Calibri" w:cs="Calibri"/>
                <w:color w:val="000000"/>
                <w:lang w:eastAsia="pl-PL"/>
              </w:rPr>
              <w:t>[kW]</w:t>
            </w:r>
          </w:p>
        </w:tc>
        <w:tc>
          <w:tcPr>
            <w:tcW w:w="1440" w:type="dxa"/>
            <w:tcBorders>
              <w:top w:val="nil"/>
              <w:left w:val="nil"/>
              <w:bottom w:val="single" w:sz="4" w:space="0" w:color="auto"/>
              <w:right w:val="single" w:sz="4" w:space="0" w:color="auto"/>
            </w:tcBorders>
            <w:shd w:val="clear" w:color="000000" w:fill="BDD7EE"/>
            <w:vAlign w:val="center"/>
            <w:hideMark/>
          </w:tcPr>
          <w:p w14:paraId="549D8EEA" w14:textId="77777777" w:rsidR="00EE14A8" w:rsidRPr="00EE14A8" w:rsidRDefault="00EE14A8" w:rsidP="00EE14A8">
            <w:pPr>
              <w:suppressAutoHyphens w:val="0"/>
              <w:spacing w:after="0" w:line="240" w:lineRule="auto"/>
              <w:jc w:val="center"/>
              <w:rPr>
                <w:rFonts w:ascii="Calibri" w:eastAsia="Times New Roman" w:hAnsi="Calibri" w:cs="Calibri"/>
                <w:color w:val="000000"/>
                <w:lang w:eastAsia="pl-PL"/>
              </w:rPr>
            </w:pPr>
            <w:r w:rsidRPr="00EE14A8">
              <w:rPr>
                <w:rFonts w:ascii="Calibri" w:eastAsia="Times New Roman" w:hAnsi="Calibri" w:cs="Calibri"/>
                <w:color w:val="000000"/>
                <w:lang w:eastAsia="pl-PL"/>
              </w:rPr>
              <w:t>[-]</w:t>
            </w:r>
          </w:p>
        </w:tc>
        <w:tc>
          <w:tcPr>
            <w:tcW w:w="1440" w:type="dxa"/>
            <w:tcBorders>
              <w:top w:val="nil"/>
              <w:left w:val="nil"/>
              <w:bottom w:val="single" w:sz="4" w:space="0" w:color="auto"/>
              <w:right w:val="single" w:sz="4" w:space="0" w:color="auto"/>
            </w:tcBorders>
            <w:shd w:val="clear" w:color="000000" w:fill="BDD7EE"/>
            <w:vAlign w:val="center"/>
            <w:hideMark/>
          </w:tcPr>
          <w:p w14:paraId="3B808831" w14:textId="77777777" w:rsidR="00EE14A8" w:rsidRPr="00EE14A8" w:rsidRDefault="00EE14A8" w:rsidP="00EE14A8">
            <w:pPr>
              <w:suppressAutoHyphens w:val="0"/>
              <w:spacing w:after="0" w:line="240" w:lineRule="auto"/>
              <w:jc w:val="center"/>
              <w:rPr>
                <w:rFonts w:ascii="Calibri" w:eastAsia="Times New Roman" w:hAnsi="Calibri" w:cs="Calibri"/>
                <w:color w:val="000000"/>
                <w:lang w:eastAsia="pl-PL"/>
              </w:rPr>
            </w:pPr>
            <w:r w:rsidRPr="00EE14A8">
              <w:rPr>
                <w:rFonts w:ascii="Calibri" w:eastAsia="Times New Roman" w:hAnsi="Calibri" w:cs="Calibri"/>
                <w:color w:val="000000"/>
                <w:lang w:eastAsia="pl-PL"/>
              </w:rPr>
              <w:t>[kW]</w:t>
            </w:r>
          </w:p>
        </w:tc>
        <w:tc>
          <w:tcPr>
            <w:tcW w:w="1440" w:type="dxa"/>
            <w:tcBorders>
              <w:top w:val="nil"/>
              <w:left w:val="nil"/>
              <w:bottom w:val="single" w:sz="4" w:space="0" w:color="auto"/>
              <w:right w:val="single" w:sz="4" w:space="0" w:color="auto"/>
            </w:tcBorders>
            <w:shd w:val="clear" w:color="000000" w:fill="BDD7EE"/>
            <w:vAlign w:val="center"/>
            <w:hideMark/>
          </w:tcPr>
          <w:p w14:paraId="4CF589D4" w14:textId="77777777" w:rsidR="00EE14A8" w:rsidRPr="00EE14A8" w:rsidRDefault="00EE14A8" w:rsidP="00EE14A8">
            <w:pPr>
              <w:suppressAutoHyphens w:val="0"/>
              <w:spacing w:after="0" w:line="240" w:lineRule="auto"/>
              <w:jc w:val="center"/>
              <w:rPr>
                <w:rFonts w:ascii="Calibri" w:eastAsia="Times New Roman" w:hAnsi="Calibri" w:cs="Calibri"/>
                <w:color w:val="000000"/>
                <w:lang w:eastAsia="pl-PL"/>
              </w:rPr>
            </w:pPr>
            <w:r w:rsidRPr="00EE14A8">
              <w:rPr>
                <w:rFonts w:ascii="Calibri" w:eastAsia="Times New Roman" w:hAnsi="Calibri" w:cs="Calibri"/>
                <w:color w:val="000000"/>
                <w:lang w:eastAsia="pl-PL"/>
              </w:rPr>
              <w:t>[A]</w:t>
            </w:r>
          </w:p>
        </w:tc>
      </w:tr>
      <w:tr w:rsidR="00EE14A8" w:rsidRPr="00EE14A8" w14:paraId="2754199A" w14:textId="77777777" w:rsidTr="00EE14A8">
        <w:trPr>
          <w:trHeight w:val="300"/>
        </w:trPr>
        <w:tc>
          <w:tcPr>
            <w:tcW w:w="2920" w:type="dxa"/>
            <w:tcBorders>
              <w:top w:val="nil"/>
              <w:left w:val="single" w:sz="4" w:space="0" w:color="auto"/>
              <w:bottom w:val="single" w:sz="4" w:space="0" w:color="auto"/>
              <w:right w:val="single" w:sz="4" w:space="0" w:color="auto"/>
            </w:tcBorders>
            <w:shd w:val="clear" w:color="000000" w:fill="FFF2CC"/>
            <w:vAlign w:val="center"/>
            <w:hideMark/>
          </w:tcPr>
          <w:p w14:paraId="066AFBB7" w14:textId="07E0933D" w:rsidR="00EE14A8" w:rsidRPr="00EE14A8" w:rsidRDefault="00EE14A8" w:rsidP="00EE14A8">
            <w:pPr>
              <w:suppressAutoHyphens w:val="0"/>
              <w:spacing w:after="0" w:line="240" w:lineRule="auto"/>
              <w:jc w:val="center"/>
              <w:rPr>
                <w:rFonts w:ascii="Calibri" w:eastAsia="Times New Roman" w:hAnsi="Calibri" w:cs="Calibri"/>
                <w:color w:val="000000"/>
                <w:lang w:eastAsia="pl-PL"/>
              </w:rPr>
            </w:pPr>
            <w:r w:rsidRPr="00EE14A8">
              <w:rPr>
                <w:rFonts w:ascii="Calibri" w:eastAsia="Times New Roman" w:hAnsi="Calibri" w:cs="Calibri"/>
                <w:color w:val="000000"/>
                <w:lang w:eastAsia="pl-PL"/>
              </w:rPr>
              <w:t xml:space="preserve">Rozdzielnica </w:t>
            </w:r>
            <w:r w:rsidR="00DC542E">
              <w:rPr>
                <w:rFonts w:ascii="Calibri" w:eastAsia="Times New Roman" w:hAnsi="Calibri" w:cs="Calibri"/>
                <w:color w:val="000000"/>
                <w:lang w:eastAsia="pl-PL"/>
              </w:rPr>
              <w:t>Główna</w:t>
            </w:r>
          </w:p>
        </w:tc>
        <w:tc>
          <w:tcPr>
            <w:tcW w:w="1440" w:type="dxa"/>
            <w:tcBorders>
              <w:top w:val="nil"/>
              <w:left w:val="nil"/>
              <w:bottom w:val="single" w:sz="4" w:space="0" w:color="auto"/>
              <w:right w:val="single" w:sz="4" w:space="0" w:color="auto"/>
            </w:tcBorders>
            <w:shd w:val="clear" w:color="auto" w:fill="auto"/>
            <w:vAlign w:val="center"/>
            <w:hideMark/>
          </w:tcPr>
          <w:p w14:paraId="51474105" w14:textId="7747DE43" w:rsidR="00EE14A8" w:rsidRPr="00EE14A8" w:rsidRDefault="00DC3DA7" w:rsidP="00EE14A8">
            <w:pPr>
              <w:suppressAutoHyphens w:val="0"/>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12</w:t>
            </w:r>
            <w:r w:rsidR="00AD564A">
              <w:rPr>
                <w:rFonts w:ascii="Calibri" w:eastAsia="Times New Roman" w:hAnsi="Calibri" w:cs="Calibri"/>
                <w:color w:val="000000"/>
                <w:lang w:eastAsia="pl-PL"/>
              </w:rPr>
              <w:t>8</w:t>
            </w:r>
            <w:r>
              <w:rPr>
                <w:rFonts w:ascii="Calibri" w:eastAsia="Times New Roman" w:hAnsi="Calibri" w:cs="Calibri"/>
                <w:color w:val="000000"/>
                <w:lang w:eastAsia="pl-PL"/>
              </w:rPr>
              <w:t>,</w:t>
            </w:r>
            <w:r w:rsidR="00AD564A">
              <w:rPr>
                <w:rFonts w:ascii="Calibri" w:eastAsia="Times New Roman" w:hAnsi="Calibri" w:cs="Calibri"/>
                <w:color w:val="000000"/>
                <w:lang w:eastAsia="pl-PL"/>
              </w:rPr>
              <w:t>3</w:t>
            </w:r>
          </w:p>
        </w:tc>
        <w:tc>
          <w:tcPr>
            <w:tcW w:w="1440" w:type="dxa"/>
            <w:tcBorders>
              <w:top w:val="nil"/>
              <w:left w:val="nil"/>
              <w:bottom w:val="single" w:sz="4" w:space="0" w:color="auto"/>
              <w:right w:val="single" w:sz="4" w:space="0" w:color="auto"/>
            </w:tcBorders>
            <w:shd w:val="clear" w:color="auto" w:fill="auto"/>
            <w:vAlign w:val="center"/>
            <w:hideMark/>
          </w:tcPr>
          <w:p w14:paraId="35964DBA" w14:textId="42913656" w:rsidR="00EE14A8" w:rsidRPr="00EE14A8" w:rsidRDefault="00EE14A8" w:rsidP="00EE14A8">
            <w:pPr>
              <w:suppressAutoHyphens w:val="0"/>
              <w:spacing w:after="0" w:line="240" w:lineRule="auto"/>
              <w:jc w:val="center"/>
              <w:rPr>
                <w:rFonts w:ascii="Calibri" w:eastAsia="Times New Roman" w:hAnsi="Calibri" w:cs="Calibri"/>
                <w:color w:val="000000"/>
                <w:lang w:eastAsia="pl-PL"/>
              </w:rPr>
            </w:pPr>
            <w:r w:rsidRPr="00EE14A8">
              <w:rPr>
                <w:rFonts w:ascii="Calibri" w:eastAsia="Times New Roman" w:hAnsi="Calibri" w:cs="Calibri"/>
                <w:color w:val="000000"/>
                <w:lang w:eastAsia="pl-PL"/>
              </w:rPr>
              <w:t>0,</w:t>
            </w:r>
            <w:r w:rsidR="00DC3DA7">
              <w:rPr>
                <w:rFonts w:ascii="Calibri" w:eastAsia="Times New Roman" w:hAnsi="Calibri" w:cs="Calibri"/>
                <w:color w:val="000000"/>
                <w:lang w:eastAsia="pl-PL"/>
              </w:rPr>
              <w:t>60</w:t>
            </w:r>
          </w:p>
        </w:tc>
        <w:tc>
          <w:tcPr>
            <w:tcW w:w="1440" w:type="dxa"/>
            <w:tcBorders>
              <w:top w:val="nil"/>
              <w:left w:val="nil"/>
              <w:bottom w:val="single" w:sz="4" w:space="0" w:color="auto"/>
              <w:right w:val="single" w:sz="4" w:space="0" w:color="auto"/>
            </w:tcBorders>
            <w:shd w:val="clear" w:color="auto" w:fill="auto"/>
            <w:vAlign w:val="center"/>
            <w:hideMark/>
          </w:tcPr>
          <w:p w14:paraId="623098DB" w14:textId="555AA593" w:rsidR="00EE14A8" w:rsidRPr="00EE14A8" w:rsidRDefault="00DC3DA7" w:rsidP="00EE14A8">
            <w:pPr>
              <w:suppressAutoHyphens w:val="0"/>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7</w:t>
            </w:r>
            <w:r w:rsidR="00AD564A">
              <w:rPr>
                <w:rFonts w:ascii="Calibri" w:eastAsia="Times New Roman" w:hAnsi="Calibri" w:cs="Calibri"/>
                <w:color w:val="000000"/>
                <w:lang w:eastAsia="pl-PL"/>
              </w:rPr>
              <w:t>7,0</w:t>
            </w:r>
          </w:p>
        </w:tc>
        <w:tc>
          <w:tcPr>
            <w:tcW w:w="1440" w:type="dxa"/>
            <w:tcBorders>
              <w:top w:val="nil"/>
              <w:left w:val="nil"/>
              <w:bottom w:val="single" w:sz="4" w:space="0" w:color="auto"/>
              <w:right w:val="single" w:sz="4" w:space="0" w:color="auto"/>
            </w:tcBorders>
            <w:shd w:val="clear" w:color="auto" w:fill="auto"/>
            <w:vAlign w:val="center"/>
            <w:hideMark/>
          </w:tcPr>
          <w:p w14:paraId="7D6503EA" w14:textId="0B7D2F63" w:rsidR="00EE14A8" w:rsidRPr="00EE14A8" w:rsidRDefault="00DC3DA7" w:rsidP="00EE14A8">
            <w:pPr>
              <w:suppressAutoHyphens w:val="0"/>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11</w:t>
            </w:r>
            <w:r w:rsidR="00AD564A">
              <w:rPr>
                <w:rFonts w:ascii="Calibri" w:eastAsia="Times New Roman" w:hAnsi="Calibri" w:cs="Calibri"/>
                <w:color w:val="000000"/>
                <w:lang w:eastAsia="pl-PL"/>
              </w:rPr>
              <w:t>9</w:t>
            </w:r>
            <w:r>
              <w:rPr>
                <w:rFonts w:ascii="Calibri" w:eastAsia="Times New Roman" w:hAnsi="Calibri" w:cs="Calibri"/>
                <w:color w:val="000000"/>
                <w:lang w:eastAsia="pl-PL"/>
              </w:rPr>
              <w:t>,</w:t>
            </w:r>
            <w:r w:rsidR="00AD564A">
              <w:rPr>
                <w:rFonts w:ascii="Calibri" w:eastAsia="Times New Roman" w:hAnsi="Calibri" w:cs="Calibri"/>
                <w:color w:val="000000"/>
                <w:lang w:eastAsia="pl-PL"/>
              </w:rPr>
              <w:t>8</w:t>
            </w:r>
          </w:p>
        </w:tc>
      </w:tr>
    </w:tbl>
    <w:p w14:paraId="75502DE4" w14:textId="68F3AA9C" w:rsidR="006357D1" w:rsidRDefault="006357D1" w:rsidP="006357D1">
      <w:pPr>
        <w:spacing w:after="0" w:line="276" w:lineRule="auto"/>
        <w:jc w:val="both"/>
        <w:rPr>
          <w:rFonts w:cstheme="minorHAnsi"/>
        </w:rPr>
      </w:pPr>
    </w:p>
    <w:p w14:paraId="0F4CF175" w14:textId="48E8939A" w:rsidR="0071228D" w:rsidRDefault="0097629E">
      <w:pPr>
        <w:pStyle w:val="Nagwek1"/>
        <w:spacing w:line="276" w:lineRule="auto"/>
        <w:rPr>
          <w:rFonts w:asciiTheme="minorHAnsi" w:hAnsiTheme="minorHAnsi" w:cstheme="minorHAnsi"/>
        </w:rPr>
      </w:pPr>
      <w:bookmarkStart w:id="11" w:name="_Toc118713384"/>
      <w:bookmarkStart w:id="12" w:name="_Toc89839797"/>
      <w:bookmarkStart w:id="13" w:name="_Toc139892560"/>
      <w:r>
        <w:rPr>
          <w:rFonts w:asciiTheme="minorHAnsi" w:hAnsiTheme="minorHAnsi" w:cstheme="minorHAnsi"/>
        </w:rPr>
        <w:t>Rozdzielnice elektryczne</w:t>
      </w:r>
      <w:bookmarkEnd w:id="11"/>
      <w:bookmarkEnd w:id="12"/>
      <w:bookmarkEnd w:id="13"/>
    </w:p>
    <w:p w14:paraId="15D7D93E" w14:textId="0D489FA5" w:rsidR="0071228D" w:rsidRDefault="0097629E">
      <w:pPr>
        <w:spacing w:line="276" w:lineRule="auto"/>
        <w:jc w:val="both"/>
        <w:rPr>
          <w:rFonts w:cstheme="minorHAnsi"/>
        </w:rPr>
      </w:pPr>
      <w:r>
        <w:rPr>
          <w:rFonts w:cstheme="minorHAnsi"/>
        </w:rPr>
        <w:tab/>
        <w:t>Projektuje się rozdzielnicę główną jako szafę wolnostojącą. Rozdzielnica główna oznaczona jest jako RG. Rozdzielnica główna RG znajduje się na parterze</w:t>
      </w:r>
      <w:r w:rsidR="003D33CB">
        <w:rPr>
          <w:rFonts w:cstheme="minorHAnsi"/>
        </w:rPr>
        <w:t xml:space="preserve"> w pomieszczeniu 0.06 Rozdzielnia elektryczna</w:t>
      </w:r>
      <w:r>
        <w:rPr>
          <w:rFonts w:cstheme="minorHAnsi"/>
        </w:rPr>
        <w:t>.</w:t>
      </w:r>
      <w:r w:rsidR="006357D1">
        <w:rPr>
          <w:rFonts w:cstheme="minorHAnsi"/>
        </w:rPr>
        <w:t xml:space="preserve"> Rozdzielnicę główną zasilić z </w:t>
      </w:r>
      <w:r w:rsidR="003D33CB">
        <w:rPr>
          <w:rFonts w:cstheme="minorHAnsi"/>
        </w:rPr>
        <w:t>istniejącego złącza kablowego ZK nr 5520 znajdującego przy istniejącym budynku szkoły podstawowej poprzez projektowane złącze kablowo-pomiarowe ZK-PP.</w:t>
      </w:r>
    </w:p>
    <w:p w14:paraId="14B5DACB" w14:textId="77777777" w:rsidR="0071228D" w:rsidRDefault="0097629E">
      <w:pPr>
        <w:spacing w:line="276" w:lineRule="auto"/>
        <w:jc w:val="both"/>
        <w:rPr>
          <w:rFonts w:cstheme="minorHAnsi"/>
        </w:rPr>
      </w:pPr>
      <w:r>
        <w:rPr>
          <w:rFonts w:cstheme="minorHAnsi"/>
        </w:rPr>
        <w:tab/>
        <w:t>Z rozdzielnicy głównej RG projektuje się zasilanie następujących obwodów:</w:t>
      </w:r>
    </w:p>
    <w:p w14:paraId="1F976B39" w14:textId="77777777" w:rsidR="0071228D" w:rsidRDefault="0097629E">
      <w:pPr>
        <w:pStyle w:val="Akapitzlist"/>
        <w:numPr>
          <w:ilvl w:val="0"/>
          <w:numId w:val="3"/>
        </w:numPr>
        <w:rPr>
          <w:rFonts w:asciiTheme="minorHAnsi" w:hAnsiTheme="minorHAnsi" w:cstheme="minorHAnsi"/>
        </w:rPr>
      </w:pPr>
      <w:r>
        <w:rPr>
          <w:rFonts w:asciiTheme="minorHAnsi" w:hAnsiTheme="minorHAnsi" w:cstheme="minorHAnsi"/>
        </w:rPr>
        <w:t>oświetlenia,</w:t>
      </w:r>
    </w:p>
    <w:p w14:paraId="0EF93C82" w14:textId="4C0ED31C" w:rsidR="0071228D" w:rsidRDefault="0097629E">
      <w:pPr>
        <w:pStyle w:val="Akapitzlist"/>
        <w:numPr>
          <w:ilvl w:val="0"/>
          <w:numId w:val="3"/>
        </w:numPr>
        <w:rPr>
          <w:rFonts w:asciiTheme="minorHAnsi" w:hAnsiTheme="minorHAnsi" w:cstheme="minorHAnsi"/>
        </w:rPr>
      </w:pPr>
      <w:r>
        <w:rPr>
          <w:rFonts w:asciiTheme="minorHAnsi" w:hAnsiTheme="minorHAnsi" w:cstheme="minorHAnsi"/>
        </w:rPr>
        <w:t>gniazd ogólnych,</w:t>
      </w:r>
    </w:p>
    <w:p w14:paraId="0A92EFB1" w14:textId="77777777" w:rsidR="0071228D" w:rsidRDefault="0097629E">
      <w:pPr>
        <w:pStyle w:val="Akapitzlist"/>
        <w:numPr>
          <w:ilvl w:val="0"/>
          <w:numId w:val="3"/>
        </w:numPr>
        <w:rPr>
          <w:rFonts w:asciiTheme="minorHAnsi" w:hAnsiTheme="minorHAnsi" w:cstheme="minorHAnsi"/>
        </w:rPr>
      </w:pPr>
      <w:r>
        <w:rPr>
          <w:rFonts w:asciiTheme="minorHAnsi" w:hAnsiTheme="minorHAnsi" w:cstheme="minorHAnsi"/>
        </w:rPr>
        <w:t>urządzeń sanitarnych,</w:t>
      </w:r>
    </w:p>
    <w:p w14:paraId="42021013" w14:textId="334DFEE8" w:rsidR="0071228D" w:rsidRDefault="0097629E">
      <w:pPr>
        <w:pStyle w:val="Akapitzlist"/>
        <w:numPr>
          <w:ilvl w:val="0"/>
          <w:numId w:val="3"/>
        </w:numPr>
        <w:rPr>
          <w:rFonts w:asciiTheme="minorHAnsi" w:hAnsiTheme="minorHAnsi" w:cstheme="minorHAnsi"/>
        </w:rPr>
      </w:pPr>
      <w:r>
        <w:rPr>
          <w:rFonts w:asciiTheme="minorHAnsi" w:hAnsiTheme="minorHAnsi" w:cstheme="minorHAnsi"/>
        </w:rPr>
        <w:t>pozostałych obwodów branżowych</w:t>
      </w:r>
      <w:r w:rsidR="003D33CB">
        <w:rPr>
          <w:rFonts w:asciiTheme="minorHAnsi" w:hAnsiTheme="minorHAnsi" w:cstheme="minorHAnsi"/>
        </w:rPr>
        <w:t>.</w:t>
      </w:r>
    </w:p>
    <w:p w14:paraId="710372B4" w14:textId="77777777" w:rsidR="006C664E" w:rsidRPr="006C664E" w:rsidRDefault="006C664E" w:rsidP="006C664E">
      <w:pPr>
        <w:pStyle w:val="Akapitzlist"/>
        <w:rPr>
          <w:rFonts w:asciiTheme="minorHAnsi" w:hAnsiTheme="minorHAnsi" w:cstheme="minorHAnsi"/>
        </w:rPr>
      </w:pPr>
    </w:p>
    <w:p w14:paraId="1C4988B9" w14:textId="151B2297" w:rsidR="006357D1" w:rsidRDefault="006C664E" w:rsidP="006C664E">
      <w:pPr>
        <w:ind w:firstLine="708"/>
        <w:jc w:val="both"/>
        <w:rPr>
          <w:rFonts w:cstheme="minorHAnsi"/>
        </w:rPr>
      </w:pPr>
      <w:r>
        <w:rPr>
          <w:rFonts w:cstheme="minorHAnsi"/>
        </w:rPr>
        <w:t>Z projektowanych rozdzielnic zasilane będą m.in. tablic</w:t>
      </w:r>
      <w:r w:rsidR="003D33CB">
        <w:rPr>
          <w:rFonts w:cstheme="minorHAnsi"/>
        </w:rPr>
        <w:t>a</w:t>
      </w:r>
      <w:r>
        <w:rPr>
          <w:rFonts w:cstheme="minorHAnsi"/>
        </w:rPr>
        <w:t xml:space="preserve"> wyników</w:t>
      </w:r>
      <w:r w:rsidR="003D33CB">
        <w:rPr>
          <w:rFonts w:cstheme="minorHAnsi"/>
        </w:rPr>
        <w:t xml:space="preserve"> i kotara elektryczna</w:t>
      </w:r>
      <w:r>
        <w:rPr>
          <w:rFonts w:cstheme="minorHAnsi"/>
        </w:rPr>
        <w:t xml:space="preserve">. </w:t>
      </w:r>
      <w:r w:rsidR="00654EF3">
        <w:rPr>
          <w:rFonts w:cstheme="minorHAnsi"/>
        </w:rPr>
        <w:t xml:space="preserve">Ich dobór jest </w:t>
      </w:r>
      <w:r>
        <w:rPr>
          <w:rFonts w:cstheme="minorHAnsi"/>
        </w:rPr>
        <w:t xml:space="preserve">poza zakresem opracowania – w ramach opracowania doprowadzane jest do wspomnianych elementów </w:t>
      </w:r>
      <w:r w:rsidR="003915DD">
        <w:rPr>
          <w:rFonts w:cstheme="minorHAnsi"/>
        </w:rPr>
        <w:t xml:space="preserve">niezbędne </w:t>
      </w:r>
      <w:r>
        <w:rPr>
          <w:rFonts w:cstheme="minorHAnsi"/>
        </w:rPr>
        <w:t>okablowanie</w:t>
      </w:r>
      <w:r w:rsidR="003915DD">
        <w:rPr>
          <w:rFonts w:cstheme="minorHAnsi"/>
        </w:rPr>
        <w:t>.</w:t>
      </w:r>
    </w:p>
    <w:p w14:paraId="642F7A46" w14:textId="77777777" w:rsidR="0071228D" w:rsidRDefault="0097629E">
      <w:pPr>
        <w:spacing w:line="276" w:lineRule="auto"/>
        <w:ind w:firstLine="709"/>
        <w:jc w:val="both"/>
        <w:rPr>
          <w:rFonts w:cstheme="minorHAnsi"/>
        </w:rPr>
      </w:pPr>
      <w:r>
        <w:rPr>
          <w:rFonts w:cstheme="minorHAnsi"/>
        </w:rPr>
        <w:t>Połączenia wewnętrzne w rozdzielnicy wykonać przewodami o izolacji 750V. W rozdzielnicach należy wykonać wyraźne opisy kabli oraz szyn w zakresie pełnionych funkcji L1,L2,L3,N,PE. Należy wykonać numerację maskownic, oraz zabezpieczeń. Wszelkie uszczelnienia wprowadzanych kabli do rozdzielnicy itp. należy dostosować do IP rozdzielnicy. Rozdzielnice należy wyposażyć w kieszeń na schematy. Kable i przewody powyżej przekroju 2,5 mm</w:t>
      </w:r>
      <w:r>
        <w:rPr>
          <w:rFonts w:cstheme="minorHAnsi"/>
          <w:vertAlign w:val="superscript"/>
        </w:rPr>
        <w:t>2</w:t>
      </w:r>
      <w:r>
        <w:rPr>
          <w:rFonts w:cstheme="minorHAnsi"/>
        </w:rPr>
        <w:t xml:space="preserve"> należy opisać przy pomocy znaczników, na których umieszczona zostanie informacja o relacji, typie i przekroju kabla lub przewodu.</w:t>
      </w:r>
    </w:p>
    <w:p w14:paraId="324B5415" w14:textId="77777777" w:rsidR="00D716C3" w:rsidRDefault="00D716C3">
      <w:pPr>
        <w:spacing w:line="276" w:lineRule="auto"/>
        <w:ind w:firstLine="709"/>
        <w:jc w:val="both"/>
        <w:rPr>
          <w:rFonts w:cstheme="minorHAnsi"/>
        </w:rPr>
      </w:pPr>
    </w:p>
    <w:p w14:paraId="11DDF337" w14:textId="77777777" w:rsidR="00D716C3" w:rsidRDefault="00D716C3">
      <w:pPr>
        <w:spacing w:line="276" w:lineRule="auto"/>
        <w:ind w:firstLine="709"/>
        <w:jc w:val="both"/>
        <w:rPr>
          <w:rFonts w:cstheme="minorHAnsi"/>
        </w:rPr>
      </w:pPr>
    </w:p>
    <w:p w14:paraId="0C72B350" w14:textId="77777777" w:rsidR="0071228D" w:rsidRDefault="0097629E">
      <w:pPr>
        <w:pStyle w:val="Nagwek1"/>
        <w:spacing w:line="276" w:lineRule="auto"/>
        <w:rPr>
          <w:rFonts w:asciiTheme="minorHAnsi" w:hAnsiTheme="minorHAnsi" w:cstheme="minorHAnsi"/>
        </w:rPr>
      </w:pPr>
      <w:bookmarkStart w:id="14" w:name="_Toc118713387"/>
      <w:bookmarkStart w:id="15" w:name="_Toc89839800"/>
      <w:bookmarkStart w:id="16" w:name="_Toc139892561"/>
      <w:r>
        <w:rPr>
          <w:rFonts w:asciiTheme="minorHAnsi" w:hAnsiTheme="minorHAnsi" w:cstheme="minorHAnsi"/>
        </w:rPr>
        <w:lastRenderedPageBreak/>
        <w:t>Instalacja elektryczna budynku</w:t>
      </w:r>
      <w:bookmarkEnd w:id="14"/>
      <w:bookmarkEnd w:id="15"/>
      <w:bookmarkEnd w:id="16"/>
    </w:p>
    <w:p w14:paraId="2755BC69" w14:textId="77777777" w:rsidR="0071228D" w:rsidRDefault="0097629E">
      <w:pPr>
        <w:spacing w:line="276" w:lineRule="auto"/>
        <w:jc w:val="both"/>
        <w:rPr>
          <w:rFonts w:cstheme="minorHAnsi"/>
        </w:rPr>
      </w:pPr>
      <w:r>
        <w:rPr>
          <w:rFonts w:cstheme="minorHAnsi"/>
        </w:rPr>
        <w:tab/>
        <w:t>Instalacja elektryczna budynku</w:t>
      </w:r>
      <w:r>
        <w:rPr>
          <w:rStyle w:val="Odwoaniedokomentarza"/>
          <w:rFonts w:cstheme="minorHAnsi"/>
          <w:szCs w:val="20"/>
        </w:rPr>
        <w:t xml:space="preserve"> </w:t>
      </w:r>
      <w:r>
        <w:rPr>
          <w:rStyle w:val="Odwoaniedokomentarza"/>
          <w:rFonts w:cstheme="minorHAnsi"/>
          <w:sz w:val="22"/>
          <w:szCs w:val="40"/>
        </w:rPr>
        <w:t>wy</w:t>
      </w:r>
      <w:r>
        <w:rPr>
          <w:rFonts w:cstheme="minorHAnsi"/>
        </w:rPr>
        <w:t>konana zostanie w układzie sieci TN-S. Należy wykonać połączenia wyrównawcze w łazience i podłączyć je do listwy zaciskowej. Jako ochronę dodatkową przed porażeniem projektuje się w rozdzielnicy głównej</w:t>
      </w:r>
      <w:r>
        <w:rPr>
          <w:rStyle w:val="Odwoaniedokomentarza"/>
          <w:rFonts w:cstheme="minorHAnsi"/>
          <w:szCs w:val="20"/>
        </w:rPr>
        <w:t xml:space="preserve"> </w:t>
      </w:r>
      <w:r>
        <w:rPr>
          <w:rFonts w:cstheme="minorHAnsi"/>
        </w:rPr>
        <w:t>wyłączniki różnicowo-prądowe o znamionowym prądzie różnicowym Ir=30 mA.</w:t>
      </w:r>
    </w:p>
    <w:p w14:paraId="1F29D267" w14:textId="77777777" w:rsidR="0071228D" w:rsidRDefault="0097629E">
      <w:pPr>
        <w:spacing w:line="276" w:lineRule="auto"/>
        <w:jc w:val="both"/>
        <w:rPr>
          <w:rFonts w:cstheme="minorHAnsi"/>
        </w:rPr>
      </w:pPr>
      <w:r>
        <w:rPr>
          <w:rFonts w:cstheme="minorHAnsi"/>
        </w:rPr>
        <w:tab/>
        <w:t>Projektuje się wykonanie instalacji oświetlenia przewodami o przekroju żył 1,5 mm</w:t>
      </w:r>
      <w:r>
        <w:rPr>
          <w:rFonts w:cstheme="minorHAnsi"/>
          <w:vertAlign w:val="superscript"/>
        </w:rPr>
        <w:t>2</w:t>
      </w:r>
      <w:r>
        <w:rPr>
          <w:rFonts w:cstheme="minorHAnsi"/>
        </w:rPr>
        <w:t>. Przewody należy prowadzić prostopadle i równolegle do krawędzi ścian. Łączniki montować na wysokości 1,2 m od podłogi. Instalacje gniazd wtykowych 1-fazowych wykonać przewodem 3x2,5 mm</w:t>
      </w:r>
      <w:r>
        <w:rPr>
          <w:rFonts w:cstheme="minorHAnsi"/>
          <w:vertAlign w:val="superscript"/>
        </w:rPr>
        <w:t>2</w:t>
      </w:r>
      <w:r>
        <w:rPr>
          <w:rFonts w:cstheme="minorHAnsi"/>
        </w:rPr>
        <w:t xml:space="preserve">. Wszystkie gniazda wyposażone są w styk ochronny. </w:t>
      </w:r>
    </w:p>
    <w:p w14:paraId="17035684" w14:textId="190481C9" w:rsidR="000825D7" w:rsidRDefault="000825D7" w:rsidP="000825D7">
      <w:pPr>
        <w:spacing w:line="276" w:lineRule="auto"/>
        <w:ind w:firstLine="708"/>
        <w:jc w:val="both"/>
        <w:rPr>
          <w:rFonts w:cstheme="minorHAnsi"/>
        </w:rPr>
      </w:pPr>
      <w:r w:rsidRPr="000825D7">
        <w:rPr>
          <w:rFonts w:cstheme="minorHAnsi"/>
        </w:rPr>
        <w:t>Zgodnie z normą N SEP-E-007:2017-09 oraz Dyrektywą CPR w budynku należy stosować przewody o izolacji bezhalogenowej klasy minimum B2ca.</w:t>
      </w:r>
    </w:p>
    <w:p w14:paraId="22796D1F" w14:textId="77777777" w:rsidR="0071228D" w:rsidRDefault="0097629E">
      <w:pPr>
        <w:pStyle w:val="Nagwek1"/>
        <w:spacing w:line="276" w:lineRule="auto"/>
        <w:rPr>
          <w:rFonts w:asciiTheme="minorHAnsi" w:hAnsiTheme="minorHAnsi" w:cstheme="minorHAnsi"/>
        </w:rPr>
      </w:pPr>
      <w:bookmarkStart w:id="17" w:name="_Toc118713385"/>
      <w:bookmarkStart w:id="18" w:name="_Toc89839798"/>
      <w:bookmarkStart w:id="19" w:name="_Toc139892562"/>
      <w:r>
        <w:rPr>
          <w:rFonts w:asciiTheme="minorHAnsi" w:hAnsiTheme="minorHAnsi" w:cstheme="minorHAnsi"/>
        </w:rPr>
        <w:t>Urządzenia przeciwpożarowe</w:t>
      </w:r>
      <w:bookmarkEnd w:id="17"/>
      <w:bookmarkEnd w:id="18"/>
      <w:bookmarkEnd w:id="19"/>
    </w:p>
    <w:p w14:paraId="275BFE7A" w14:textId="77777777" w:rsidR="0071228D" w:rsidRDefault="0097629E">
      <w:pPr>
        <w:pStyle w:val="Akapitzlist"/>
        <w:numPr>
          <w:ilvl w:val="0"/>
          <w:numId w:val="6"/>
        </w:numPr>
        <w:rPr>
          <w:rFonts w:asciiTheme="minorHAnsi" w:eastAsiaTheme="minorHAnsi" w:hAnsiTheme="minorHAnsi" w:cstheme="minorHAnsi"/>
          <w:lang w:eastAsia="en-US"/>
        </w:rPr>
      </w:pPr>
      <w:r>
        <w:rPr>
          <w:rFonts w:asciiTheme="minorHAnsi" w:eastAsiaTheme="minorHAnsi" w:hAnsiTheme="minorHAnsi" w:cstheme="minorHAnsi"/>
          <w:lang w:eastAsia="en-US"/>
        </w:rPr>
        <w:t>Przeciwpożarowy Wyłącznik Prądu PWP - odcina dopływ energii elektrycznej do wszystkich odbiorników z wyjątkiem obwodów zasilających instalacje i urządzenia, których funkcjonowanie jest niezbędne podczas pożaru. Zaprojektowano przycisk PWP przy wejściu do budynku na poziomie parteru. Przycisk należy odpowiednio oznakować w celu łatwiejszej i szybszej identyfikacji.</w:t>
      </w:r>
    </w:p>
    <w:p w14:paraId="0F3E5B5A" w14:textId="77777777" w:rsidR="0071228D" w:rsidRDefault="0097629E">
      <w:pPr>
        <w:pStyle w:val="Akapitzlist"/>
        <w:numPr>
          <w:ilvl w:val="0"/>
          <w:numId w:val="6"/>
        </w:numPr>
        <w:rPr>
          <w:rFonts w:asciiTheme="minorHAnsi" w:eastAsiaTheme="minorHAnsi" w:hAnsiTheme="minorHAnsi" w:cstheme="minorHAnsi"/>
          <w:lang w:eastAsia="en-US"/>
        </w:rPr>
      </w:pPr>
      <w:r>
        <w:rPr>
          <w:rFonts w:asciiTheme="minorHAnsi" w:eastAsiaTheme="minorHAnsi" w:hAnsiTheme="minorHAnsi" w:cstheme="minorHAnsi"/>
          <w:lang w:eastAsia="en-US"/>
        </w:rPr>
        <w:t xml:space="preserve">Oświetlenie awaryjne i ewakuacyjne - przewiduje się je do stosowania podczas zaniku zasilania opraw oświetlenia podstawowego, w związku z tym projektuje się oprawy awaryjne wyposażone we własne źródła energii - baterię akumulatorów z inwerterem o czasie świecenia min. 1h. Oświetlenie ewakuacyjne (będące częścią oświetlenia awaryjnego) projektuje się celem zapewnienia warunków do bezpiecznego opuszczenia miejsca pobytu w razie zaniku zasilania podstawowego. Awaryjne oświetlenie ewakuacyjne powinno uruchamiać się zarówno w przypadku całkowitego uszkodzenia zasilania podstawowego, ale także w sytuacji lokalnego uszkodzenia obwodu zasilającego. </w:t>
      </w:r>
    </w:p>
    <w:p w14:paraId="34579972" w14:textId="77777777" w:rsidR="003858C1" w:rsidRDefault="0097629E" w:rsidP="003858C1">
      <w:pPr>
        <w:pStyle w:val="Nagwek1"/>
        <w:spacing w:line="276" w:lineRule="auto"/>
        <w:rPr>
          <w:rFonts w:asciiTheme="minorHAnsi" w:hAnsiTheme="minorHAnsi" w:cstheme="minorHAnsi"/>
        </w:rPr>
      </w:pPr>
      <w:bookmarkStart w:id="20" w:name="_Toc118713386"/>
      <w:bookmarkStart w:id="21" w:name="_Toc89839799"/>
      <w:bookmarkStart w:id="22" w:name="_Toc139892563"/>
      <w:r>
        <w:rPr>
          <w:rFonts w:asciiTheme="minorHAnsi" w:hAnsiTheme="minorHAnsi" w:cstheme="minorHAnsi"/>
        </w:rPr>
        <w:t>Przeciwpożarowy Wyłącznik Prądu</w:t>
      </w:r>
      <w:bookmarkEnd w:id="20"/>
      <w:bookmarkEnd w:id="21"/>
      <w:bookmarkEnd w:id="22"/>
    </w:p>
    <w:p w14:paraId="448CD515" w14:textId="062AD5C5" w:rsidR="00E2132F" w:rsidRPr="00AB6306" w:rsidRDefault="00E2132F" w:rsidP="00AB6306">
      <w:pPr>
        <w:jc w:val="both"/>
        <w:rPr>
          <w:rFonts w:ascii="Calibri" w:hAnsi="Calibri" w:cs="Calibri"/>
          <w:b/>
          <w:bCs/>
          <w:szCs w:val="24"/>
        </w:rPr>
      </w:pPr>
      <w:r w:rsidRPr="003858C1">
        <w:rPr>
          <w:rFonts w:ascii="Calibri" w:hAnsi="Calibri" w:cs="Calibri"/>
          <w:b/>
          <w:bCs/>
          <w:szCs w:val="24"/>
        </w:rPr>
        <w:t>Podstawowe informacje:</w:t>
      </w:r>
    </w:p>
    <w:p w14:paraId="69D75860" w14:textId="77777777" w:rsidR="00E2132F" w:rsidRDefault="00E2132F" w:rsidP="003858C1">
      <w:pPr>
        <w:jc w:val="both"/>
        <w:rPr>
          <w:rFonts w:ascii="Calibri" w:hAnsi="Calibri" w:cs="Calibri"/>
          <w:szCs w:val="24"/>
        </w:rPr>
      </w:pPr>
      <w:r w:rsidRPr="00643729">
        <w:rPr>
          <w:rFonts w:ascii="Calibri" w:hAnsi="Calibri" w:cs="Calibri"/>
          <w:szCs w:val="24"/>
        </w:rPr>
        <w:t xml:space="preserve">Zadaniem </w:t>
      </w:r>
      <w:r>
        <w:rPr>
          <w:rFonts w:ascii="Calibri" w:hAnsi="Calibri" w:cs="Calibri"/>
          <w:szCs w:val="24"/>
        </w:rPr>
        <w:t xml:space="preserve">zestawu tworzącego </w:t>
      </w:r>
      <w:r w:rsidRPr="00643729">
        <w:rPr>
          <w:rFonts w:ascii="Calibri" w:hAnsi="Calibri" w:cs="Calibri"/>
          <w:szCs w:val="24"/>
        </w:rPr>
        <w:t>Przeciwpożarow</w:t>
      </w:r>
      <w:r>
        <w:rPr>
          <w:rFonts w:ascii="Calibri" w:hAnsi="Calibri" w:cs="Calibri"/>
          <w:szCs w:val="24"/>
        </w:rPr>
        <w:t>y</w:t>
      </w:r>
      <w:r w:rsidRPr="00643729">
        <w:rPr>
          <w:rFonts w:ascii="Calibri" w:hAnsi="Calibri" w:cs="Calibri"/>
          <w:szCs w:val="24"/>
        </w:rPr>
        <w:t xml:space="preserve"> Wyłącznik Prądu jest wyłączenie zasilania </w:t>
      </w:r>
      <w:r>
        <w:rPr>
          <w:rFonts w:ascii="Calibri" w:hAnsi="Calibri" w:cs="Calibri"/>
          <w:szCs w:val="24"/>
        </w:rPr>
        <w:t>w </w:t>
      </w:r>
      <w:r w:rsidRPr="00643729">
        <w:rPr>
          <w:rFonts w:ascii="Calibri" w:hAnsi="Calibri" w:cs="Calibri"/>
          <w:szCs w:val="24"/>
        </w:rPr>
        <w:t>budynkach</w:t>
      </w:r>
      <w:r>
        <w:rPr>
          <w:rFonts w:ascii="Calibri" w:hAnsi="Calibri" w:cs="Calibri"/>
          <w:szCs w:val="24"/>
        </w:rPr>
        <w:t xml:space="preserve"> </w:t>
      </w:r>
      <w:r w:rsidRPr="00643729">
        <w:rPr>
          <w:rFonts w:ascii="Calibri" w:hAnsi="Calibri" w:cs="Calibri"/>
          <w:szCs w:val="24"/>
        </w:rPr>
        <w:t>w</w:t>
      </w:r>
      <w:r>
        <w:rPr>
          <w:rFonts w:ascii="Calibri" w:hAnsi="Calibri" w:cs="Calibri"/>
          <w:szCs w:val="24"/>
        </w:rPr>
        <w:t> </w:t>
      </w:r>
      <w:r w:rsidRPr="00643729">
        <w:rPr>
          <w:rFonts w:ascii="Calibri" w:hAnsi="Calibri" w:cs="Calibri"/>
          <w:szCs w:val="24"/>
        </w:rPr>
        <w:t xml:space="preserve">przypadku zaistnienia pożaru. </w:t>
      </w:r>
      <w:r>
        <w:rPr>
          <w:rFonts w:ascii="Calibri" w:hAnsi="Calibri" w:cs="Calibri"/>
          <w:szCs w:val="24"/>
        </w:rPr>
        <w:t>Zestaw</w:t>
      </w:r>
      <w:r w:rsidRPr="00643729">
        <w:rPr>
          <w:rFonts w:ascii="Calibri" w:hAnsi="Calibri" w:cs="Calibri"/>
          <w:szCs w:val="24"/>
        </w:rPr>
        <w:t xml:space="preserve"> powinien odcinać dopływ energii elektrycznej do wszystkich odbiorników z wyjątkiem obwodów zasilających instalacje i</w:t>
      </w:r>
      <w:r>
        <w:rPr>
          <w:rFonts w:ascii="Calibri" w:hAnsi="Calibri" w:cs="Calibri"/>
          <w:szCs w:val="24"/>
        </w:rPr>
        <w:t> </w:t>
      </w:r>
      <w:r w:rsidRPr="00643729">
        <w:rPr>
          <w:rFonts w:ascii="Calibri" w:hAnsi="Calibri" w:cs="Calibri"/>
          <w:szCs w:val="24"/>
        </w:rPr>
        <w:t xml:space="preserve">urządzenia, których funkcjonowanie jest niezbędne podczas pożaru. </w:t>
      </w:r>
    </w:p>
    <w:p w14:paraId="05663B3D" w14:textId="77777777" w:rsidR="00E2132F" w:rsidRDefault="00E2132F" w:rsidP="003858C1">
      <w:pPr>
        <w:jc w:val="both"/>
        <w:rPr>
          <w:rFonts w:ascii="Calibri" w:hAnsi="Calibri" w:cs="Calibri"/>
          <w:szCs w:val="24"/>
        </w:rPr>
      </w:pPr>
      <w:r>
        <w:rPr>
          <w:rFonts w:ascii="Calibri" w:hAnsi="Calibri" w:cs="Calibri"/>
          <w:szCs w:val="24"/>
        </w:rPr>
        <w:t xml:space="preserve">Zestaw tworzący </w:t>
      </w:r>
      <w:r w:rsidRPr="00643729">
        <w:rPr>
          <w:rFonts w:ascii="Calibri" w:hAnsi="Calibri" w:cs="Calibri"/>
          <w:szCs w:val="24"/>
        </w:rPr>
        <w:t>Przeciwpożarow</w:t>
      </w:r>
      <w:r>
        <w:rPr>
          <w:rFonts w:ascii="Calibri" w:hAnsi="Calibri" w:cs="Calibri"/>
          <w:szCs w:val="24"/>
        </w:rPr>
        <w:t>y</w:t>
      </w:r>
      <w:r w:rsidRPr="00643729">
        <w:rPr>
          <w:rFonts w:ascii="Calibri" w:hAnsi="Calibri" w:cs="Calibri"/>
          <w:szCs w:val="24"/>
        </w:rPr>
        <w:t xml:space="preserve"> Wyłącznik Prądu</w:t>
      </w:r>
      <w:r>
        <w:rPr>
          <w:rFonts w:ascii="Calibri" w:hAnsi="Calibri" w:cs="Calibri"/>
          <w:szCs w:val="24"/>
        </w:rPr>
        <w:t xml:space="preserve"> składa się z:</w:t>
      </w:r>
    </w:p>
    <w:p w14:paraId="3DFB36E7" w14:textId="77777777" w:rsidR="00E2132F" w:rsidRDefault="00E2132F" w:rsidP="00E2132F">
      <w:pPr>
        <w:pStyle w:val="Akapitzlist"/>
        <w:numPr>
          <w:ilvl w:val="0"/>
          <w:numId w:val="20"/>
        </w:numPr>
        <w:suppressAutoHyphens w:val="0"/>
        <w:spacing w:line="240" w:lineRule="auto"/>
        <w:ind w:left="284" w:firstLine="0"/>
        <w:rPr>
          <w:rFonts w:ascii="Calibri" w:hAnsi="Calibri" w:cs="Calibri"/>
          <w:szCs w:val="24"/>
        </w:rPr>
      </w:pPr>
      <w:r>
        <w:rPr>
          <w:rFonts w:ascii="Calibri" w:hAnsi="Calibri" w:cs="Calibri"/>
          <w:szCs w:val="24"/>
        </w:rPr>
        <w:t>Urządzenia wykonawczego:</w:t>
      </w:r>
    </w:p>
    <w:p w14:paraId="6976080B" w14:textId="77777777" w:rsidR="00E2132F" w:rsidRDefault="00E2132F" w:rsidP="00E2132F">
      <w:pPr>
        <w:pStyle w:val="Akapitzlist"/>
        <w:rPr>
          <w:rFonts w:ascii="Calibri" w:hAnsi="Calibri" w:cs="Calibri"/>
          <w:szCs w:val="24"/>
        </w:rPr>
      </w:pPr>
      <w:r w:rsidRPr="00900B7D">
        <w:rPr>
          <w:rFonts w:ascii="Calibri" w:hAnsi="Calibri" w:cs="Calibri"/>
          <w:szCs w:val="24"/>
        </w:rPr>
        <w:t>Aparat wykonawczy PWP, którym zazwyczaj jest rozłącznik lub wyłącznik stanowiący element mechanicznego odłączenia dopływy energii elektrycznej do budynku, umieszczony w oddzielnej obudowie instalowany w pomieszczeniu technicznym lub w złączu kablowym lub przy wejściu do budynku.</w:t>
      </w:r>
    </w:p>
    <w:p w14:paraId="701F7CD0" w14:textId="77777777" w:rsidR="00E2132F" w:rsidRDefault="00E2132F" w:rsidP="00E2132F">
      <w:pPr>
        <w:pStyle w:val="Akapitzlist"/>
        <w:numPr>
          <w:ilvl w:val="0"/>
          <w:numId w:val="20"/>
        </w:numPr>
        <w:suppressAutoHyphens w:val="0"/>
        <w:spacing w:line="240" w:lineRule="auto"/>
        <w:ind w:left="284" w:firstLine="0"/>
        <w:rPr>
          <w:rFonts w:ascii="Calibri" w:hAnsi="Calibri" w:cs="Calibri"/>
          <w:szCs w:val="24"/>
        </w:rPr>
      </w:pPr>
      <w:r>
        <w:rPr>
          <w:rFonts w:ascii="Calibri" w:hAnsi="Calibri" w:cs="Calibri"/>
          <w:szCs w:val="24"/>
        </w:rPr>
        <w:t>Urządzenia uruchamiającego:</w:t>
      </w:r>
    </w:p>
    <w:p w14:paraId="03042A35" w14:textId="77777777" w:rsidR="00E2132F" w:rsidRDefault="00E2132F" w:rsidP="00E2132F">
      <w:pPr>
        <w:pStyle w:val="Akapitzlist"/>
        <w:ind w:left="708"/>
        <w:rPr>
          <w:rFonts w:ascii="Calibri" w:hAnsi="Calibri" w:cs="Calibri"/>
          <w:szCs w:val="24"/>
        </w:rPr>
      </w:pPr>
      <w:r w:rsidRPr="00900B7D">
        <w:rPr>
          <w:rFonts w:ascii="Calibri" w:hAnsi="Calibri" w:cs="Calibri"/>
          <w:szCs w:val="24"/>
        </w:rPr>
        <w:t>Przycisk sterowania zdalnego PWP pozwala na podanie sygnału łącznikiem mono lub bistabilnym</w:t>
      </w:r>
      <w:r>
        <w:rPr>
          <w:rFonts w:ascii="Calibri" w:hAnsi="Calibri" w:cs="Calibri"/>
          <w:szCs w:val="24"/>
        </w:rPr>
        <w:t xml:space="preserve"> </w:t>
      </w:r>
      <w:r w:rsidRPr="00900B7D">
        <w:rPr>
          <w:rFonts w:ascii="Calibri" w:hAnsi="Calibri" w:cs="Calibri"/>
          <w:szCs w:val="24"/>
        </w:rPr>
        <w:t>do automatyki PWP lub bezpośrednio na cewkę urządzenia wykonawczego PWP</w:t>
      </w:r>
      <w:r>
        <w:rPr>
          <w:rFonts w:ascii="Calibri" w:hAnsi="Calibri" w:cs="Calibri"/>
          <w:szCs w:val="24"/>
        </w:rPr>
        <w:t>.</w:t>
      </w:r>
    </w:p>
    <w:p w14:paraId="51D3E36F" w14:textId="77777777" w:rsidR="00E2132F" w:rsidRDefault="00E2132F" w:rsidP="00E2132F">
      <w:pPr>
        <w:pStyle w:val="Akapitzlist"/>
        <w:numPr>
          <w:ilvl w:val="0"/>
          <w:numId w:val="20"/>
        </w:numPr>
        <w:suppressAutoHyphens w:val="0"/>
        <w:spacing w:line="240" w:lineRule="auto"/>
        <w:ind w:left="284" w:firstLine="0"/>
        <w:rPr>
          <w:rFonts w:ascii="Calibri" w:hAnsi="Calibri" w:cs="Calibri"/>
          <w:szCs w:val="24"/>
        </w:rPr>
      </w:pPr>
      <w:r>
        <w:rPr>
          <w:rFonts w:ascii="Calibri" w:hAnsi="Calibri" w:cs="Calibri"/>
          <w:szCs w:val="24"/>
        </w:rPr>
        <w:t>Urządzenia sygnalizującego:</w:t>
      </w:r>
    </w:p>
    <w:p w14:paraId="282BF3D0" w14:textId="59BBECC6" w:rsidR="00E2132F" w:rsidRPr="00D716C3" w:rsidRDefault="00E2132F" w:rsidP="00D716C3">
      <w:pPr>
        <w:pStyle w:val="Akapitzlist"/>
        <w:ind w:left="708"/>
        <w:rPr>
          <w:rFonts w:ascii="Calibri" w:hAnsi="Calibri" w:cs="Calibri"/>
          <w:szCs w:val="24"/>
        </w:rPr>
      </w:pPr>
      <w:r w:rsidRPr="00F952CB">
        <w:rPr>
          <w:rFonts w:ascii="Calibri" w:hAnsi="Calibri" w:cs="Calibri"/>
          <w:szCs w:val="24"/>
        </w:rPr>
        <w:lastRenderedPageBreak/>
        <w:t xml:space="preserve">Sygnalizator optyczny wskazujący jednoznacznie o wyłączeniu zasilania na budynku poprzez świecenie ciągłe, sterowany za pośrednictwem automatyki PWP lub bezpośrednio ze styków krańcowych urządzenia wykonawczego PWP. </w:t>
      </w:r>
    </w:p>
    <w:p w14:paraId="5EF7A883" w14:textId="77777777" w:rsidR="00E2132F" w:rsidRPr="00836242" w:rsidRDefault="00E2132F" w:rsidP="003858C1">
      <w:pPr>
        <w:jc w:val="both"/>
        <w:rPr>
          <w:rFonts w:ascii="Calibri" w:hAnsi="Calibri" w:cs="Calibri"/>
          <w:b/>
          <w:bCs/>
          <w:szCs w:val="24"/>
        </w:rPr>
      </w:pPr>
      <w:r>
        <w:rPr>
          <w:rFonts w:ascii="Calibri" w:hAnsi="Calibri" w:cs="Calibri"/>
          <w:b/>
          <w:bCs/>
          <w:szCs w:val="24"/>
        </w:rPr>
        <w:t>Projekt</w:t>
      </w:r>
      <w:r w:rsidRPr="00836242">
        <w:rPr>
          <w:rFonts w:ascii="Calibri" w:hAnsi="Calibri" w:cs="Calibri"/>
          <w:b/>
          <w:bCs/>
          <w:szCs w:val="24"/>
        </w:rPr>
        <w:t>:</w:t>
      </w:r>
    </w:p>
    <w:p w14:paraId="5E0884A0" w14:textId="77777777" w:rsidR="00E2132F" w:rsidRPr="006B37D0" w:rsidRDefault="00E2132F" w:rsidP="003858C1">
      <w:pPr>
        <w:jc w:val="both"/>
        <w:rPr>
          <w:rFonts w:ascii="Calibri" w:hAnsi="Calibri" w:cs="Calibri"/>
          <w:szCs w:val="24"/>
          <w:u w:val="single"/>
        </w:rPr>
      </w:pPr>
      <w:r w:rsidRPr="006B37D0">
        <w:rPr>
          <w:rFonts w:ascii="Calibri" w:hAnsi="Calibri" w:cs="Calibri"/>
          <w:szCs w:val="24"/>
          <w:u w:val="single"/>
        </w:rPr>
        <w:t xml:space="preserve">Projektuje się aparat wykonawczy, urządzenie uruchamiające oraz urządzenie sygnalizujące. </w:t>
      </w:r>
    </w:p>
    <w:p w14:paraId="07D4E291" w14:textId="77777777" w:rsidR="00E2132F" w:rsidRPr="006B37D0" w:rsidRDefault="00E2132F" w:rsidP="003858C1">
      <w:pPr>
        <w:jc w:val="both"/>
        <w:rPr>
          <w:rFonts w:ascii="Calibri" w:hAnsi="Calibri" w:cs="Calibri"/>
          <w:szCs w:val="24"/>
        </w:rPr>
      </w:pPr>
      <w:r w:rsidRPr="006B37D0">
        <w:rPr>
          <w:rFonts w:ascii="Calibri" w:hAnsi="Calibri" w:cs="Calibri"/>
          <w:szCs w:val="24"/>
        </w:rPr>
        <w:t>Zestaw urządzeń posiadać musi:</w:t>
      </w:r>
    </w:p>
    <w:p w14:paraId="0D04927F" w14:textId="77777777" w:rsidR="00E2132F" w:rsidRPr="006B37D0" w:rsidRDefault="00E2132F" w:rsidP="00E2132F">
      <w:pPr>
        <w:pStyle w:val="Akapitzlist"/>
        <w:numPr>
          <w:ilvl w:val="0"/>
          <w:numId w:val="20"/>
        </w:numPr>
        <w:suppressAutoHyphens w:val="0"/>
        <w:spacing w:line="240" w:lineRule="auto"/>
        <w:ind w:left="284" w:firstLine="0"/>
        <w:rPr>
          <w:rFonts w:ascii="Calibri" w:hAnsi="Calibri" w:cs="Calibri"/>
          <w:szCs w:val="24"/>
        </w:rPr>
      </w:pPr>
      <w:r w:rsidRPr="006B37D0">
        <w:rPr>
          <w:rFonts w:ascii="Calibri" w:hAnsi="Calibri" w:cs="Calibri"/>
          <w:szCs w:val="24"/>
        </w:rPr>
        <w:t>Krajową ocenę techniczną</w:t>
      </w:r>
    </w:p>
    <w:p w14:paraId="0374BFFF" w14:textId="77777777" w:rsidR="00E2132F" w:rsidRPr="006B37D0" w:rsidRDefault="00E2132F" w:rsidP="00E2132F">
      <w:pPr>
        <w:pStyle w:val="Akapitzlist"/>
        <w:numPr>
          <w:ilvl w:val="0"/>
          <w:numId w:val="20"/>
        </w:numPr>
        <w:suppressAutoHyphens w:val="0"/>
        <w:spacing w:line="240" w:lineRule="auto"/>
        <w:ind w:left="284" w:firstLine="0"/>
        <w:rPr>
          <w:rFonts w:ascii="Calibri" w:hAnsi="Calibri" w:cs="Calibri"/>
          <w:szCs w:val="24"/>
        </w:rPr>
      </w:pPr>
      <w:r w:rsidRPr="006B37D0">
        <w:rPr>
          <w:rFonts w:ascii="Calibri" w:hAnsi="Calibri" w:cs="Calibri"/>
          <w:szCs w:val="24"/>
        </w:rPr>
        <w:t>Krajowy certyfikat stałości właściwości użytkowych,</w:t>
      </w:r>
    </w:p>
    <w:p w14:paraId="30F65368" w14:textId="77777777" w:rsidR="00E2132F" w:rsidRPr="006B37D0" w:rsidRDefault="00E2132F" w:rsidP="00E2132F">
      <w:pPr>
        <w:pStyle w:val="Akapitzlist"/>
        <w:numPr>
          <w:ilvl w:val="0"/>
          <w:numId w:val="20"/>
        </w:numPr>
        <w:suppressAutoHyphens w:val="0"/>
        <w:spacing w:line="240" w:lineRule="auto"/>
        <w:ind w:left="284" w:firstLine="0"/>
        <w:rPr>
          <w:rFonts w:ascii="Calibri" w:hAnsi="Calibri" w:cs="Calibri"/>
          <w:szCs w:val="24"/>
        </w:rPr>
      </w:pPr>
      <w:r w:rsidRPr="006B37D0">
        <w:rPr>
          <w:rFonts w:ascii="Calibri" w:hAnsi="Calibri" w:cs="Calibri"/>
          <w:szCs w:val="24"/>
        </w:rPr>
        <w:t>Krajową deklarację właściwości użytkowych.</w:t>
      </w:r>
    </w:p>
    <w:p w14:paraId="74EA9857" w14:textId="77777777" w:rsidR="00E2132F" w:rsidRPr="006B37D0" w:rsidRDefault="00E2132F" w:rsidP="00E2132F">
      <w:pPr>
        <w:pStyle w:val="Akapitzlist"/>
        <w:ind w:left="284"/>
        <w:rPr>
          <w:rFonts w:ascii="Calibri" w:hAnsi="Calibri" w:cs="Calibri"/>
          <w:szCs w:val="24"/>
        </w:rPr>
      </w:pPr>
    </w:p>
    <w:p w14:paraId="66E34075" w14:textId="682CBE6A" w:rsidR="00E2132F" w:rsidRPr="006B37D0" w:rsidRDefault="00E2132F" w:rsidP="003858C1">
      <w:pPr>
        <w:jc w:val="both"/>
        <w:rPr>
          <w:rFonts w:ascii="Calibri" w:hAnsi="Calibri" w:cs="Calibri"/>
          <w:szCs w:val="24"/>
        </w:rPr>
      </w:pPr>
      <w:r w:rsidRPr="006B37D0">
        <w:rPr>
          <w:rFonts w:ascii="Calibri" w:hAnsi="Calibri" w:cs="Calibri"/>
          <w:szCs w:val="24"/>
        </w:rPr>
        <w:t>Na potrzeby wyłączenia pożarowego przewidziano w projektowan</w:t>
      </w:r>
      <w:r w:rsidR="00025DA9">
        <w:rPr>
          <w:rFonts w:ascii="Calibri" w:hAnsi="Calibri" w:cs="Calibri"/>
          <w:szCs w:val="24"/>
        </w:rPr>
        <w:t>ej</w:t>
      </w:r>
      <w:r w:rsidRPr="006B37D0">
        <w:rPr>
          <w:rFonts w:ascii="Calibri" w:hAnsi="Calibri" w:cs="Calibri"/>
          <w:szCs w:val="24"/>
        </w:rPr>
        <w:t xml:space="preserve"> rozdzielnic</w:t>
      </w:r>
      <w:r w:rsidR="00025DA9">
        <w:rPr>
          <w:rFonts w:ascii="Calibri" w:hAnsi="Calibri" w:cs="Calibri"/>
          <w:szCs w:val="24"/>
        </w:rPr>
        <w:t>y</w:t>
      </w:r>
      <w:r w:rsidRPr="006B37D0">
        <w:rPr>
          <w:rFonts w:ascii="Calibri" w:hAnsi="Calibri" w:cs="Calibri"/>
          <w:szCs w:val="24"/>
        </w:rPr>
        <w:t xml:space="preserve"> główn</w:t>
      </w:r>
      <w:r w:rsidR="00025DA9">
        <w:rPr>
          <w:rFonts w:ascii="Calibri" w:hAnsi="Calibri" w:cs="Calibri"/>
          <w:szCs w:val="24"/>
        </w:rPr>
        <w:t xml:space="preserve">ej </w:t>
      </w:r>
      <w:r>
        <w:rPr>
          <w:rFonts w:ascii="Calibri" w:hAnsi="Calibri" w:cs="Calibri"/>
          <w:szCs w:val="24"/>
        </w:rPr>
        <w:t>rozłącznik</w:t>
      </w:r>
      <w:r w:rsidRPr="006B37D0">
        <w:rPr>
          <w:rFonts w:ascii="Calibri" w:hAnsi="Calibri" w:cs="Calibri"/>
          <w:szCs w:val="24"/>
        </w:rPr>
        <w:t xml:space="preserve"> (aparat wykonawcz</w:t>
      </w:r>
      <w:r w:rsidR="00025DA9">
        <w:rPr>
          <w:rFonts w:ascii="Calibri" w:hAnsi="Calibri" w:cs="Calibri"/>
          <w:szCs w:val="24"/>
        </w:rPr>
        <w:t>y</w:t>
      </w:r>
      <w:r w:rsidRPr="006B37D0">
        <w:rPr>
          <w:rFonts w:ascii="Calibri" w:hAnsi="Calibri" w:cs="Calibri"/>
          <w:szCs w:val="24"/>
        </w:rPr>
        <w:t>) wyposażon</w:t>
      </w:r>
      <w:r w:rsidR="00025DA9">
        <w:rPr>
          <w:rFonts w:ascii="Calibri" w:hAnsi="Calibri" w:cs="Calibri"/>
          <w:szCs w:val="24"/>
        </w:rPr>
        <w:t>y</w:t>
      </w:r>
      <w:r w:rsidRPr="006B37D0">
        <w:rPr>
          <w:rFonts w:ascii="Calibri" w:hAnsi="Calibri" w:cs="Calibri"/>
          <w:szCs w:val="24"/>
        </w:rPr>
        <w:t xml:space="preserve"> w cewkę wzrostową. Cewka wzrostowa wyzwalana będzie przez przycisk pożarow</w:t>
      </w:r>
      <w:r>
        <w:rPr>
          <w:rFonts w:ascii="Calibri" w:hAnsi="Calibri" w:cs="Calibri"/>
          <w:szCs w:val="24"/>
        </w:rPr>
        <w:t>y</w:t>
      </w:r>
      <w:r w:rsidRPr="006B37D0">
        <w:rPr>
          <w:rFonts w:ascii="Calibri" w:hAnsi="Calibri" w:cs="Calibri"/>
          <w:szCs w:val="24"/>
        </w:rPr>
        <w:t xml:space="preserve"> (urządzeni</w:t>
      </w:r>
      <w:r>
        <w:rPr>
          <w:rFonts w:ascii="Calibri" w:hAnsi="Calibri" w:cs="Calibri"/>
          <w:szCs w:val="24"/>
        </w:rPr>
        <w:t>e</w:t>
      </w:r>
      <w:r w:rsidRPr="006B37D0">
        <w:rPr>
          <w:rFonts w:ascii="Calibri" w:hAnsi="Calibri" w:cs="Calibri"/>
          <w:szCs w:val="24"/>
        </w:rPr>
        <w:t xml:space="preserve"> uruchamiające) zamontowan</w:t>
      </w:r>
      <w:r>
        <w:rPr>
          <w:rFonts w:ascii="Calibri" w:hAnsi="Calibri" w:cs="Calibri"/>
          <w:szCs w:val="24"/>
        </w:rPr>
        <w:t>y</w:t>
      </w:r>
      <w:r w:rsidRPr="006B37D0">
        <w:rPr>
          <w:rFonts w:ascii="Calibri" w:hAnsi="Calibri" w:cs="Calibri"/>
          <w:szCs w:val="24"/>
        </w:rPr>
        <w:t xml:space="preserve"> na parterze zgodnie z rzu</w:t>
      </w:r>
      <w:r w:rsidR="00025DA9">
        <w:rPr>
          <w:rFonts w:ascii="Calibri" w:hAnsi="Calibri" w:cs="Calibri"/>
          <w:szCs w:val="24"/>
        </w:rPr>
        <w:t>tem</w:t>
      </w:r>
      <w:r w:rsidRPr="006B37D0">
        <w:rPr>
          <w:rFonts w:ascii="Calibri" w:hAnsi="Calibri" w:cs="Calibri"/>
          <w:szCs w:val="24"/>
        </w:rPr>
        <w:t xml:space="preserve"> instalacji. Przewidziano również urządzenie sygnalizujące zlokalizowane przy</w:t>
      </w:r>
      <w:r>
        <w:rPr>
          <w:rFonts w:ascii="Calibri" w:hAnsi="Calibri" w:cs="Calibri"/>
          <w:szCs w:val="24"/>
        </w:rPr>
        <w:t xml:space="preserve"> </w:t>
      </w:r>
      <w:r w:rsidRPr="006B37D0">
        <w:rPr>
          <w:rFonts w:ascii="Calibri" w:hAnsi="Calibri" w:cs="Calibri"/>
          <w:szCs w:val="24"/>
        </w:rPr>
        <w:t>przycisku.</w:t>
      </w:r>
    </w:p>
    <w:p w14:paraId="5DA9E636" w14:textId="54E2E354" w:rsidR="003B08BA" w:rsidRPr="00643729" w:rsidRDefault="00025DA9" w:rsidP="003B08BA">
      <w:pPr>
        <w:jc w:val="both"/>
        <w:rPr>
          <w:rFonts w:ascii="Calibri" w:hAnsi="Calibri" w:cs="Calibri"/>
          <w:szCs w:val="24"/>
        </w:rPr>
      </w:pPr>
      <w:r>
        <w:rPr>
          <w:rFonts w:cstheme="minorHAnsi"/>
        </w:rPr>
        <w:t>Przycisk należy umieścić z napisem – „Przeciwpożarowy Wyłącznik Prądu”. Przycisk wyposażyć w</w:t>
      </w:r>
      <w:r w:rsidR="003858C1">
        <w:rPr>
          <w:rFonts w:cstheme="minorHAnsi"/>
        </w:rPr>
        <w:t> </w:t>
      </w:r>
      <w:r>
        <w:rPr>
          <w:rFonts w:cstheme="minorHAnsi"/>
        </w:rPr>
        <w:t xml:space="preserve">odpowiednią ilość zestyków NO (zewrą obwód po naciśnięciu przycisku). </w:t>
      </w:r>
      <w:r w:rsidR="003B08BA" w:rsidRPr="00643729">
        <w:rPr>
          <w:rFonts w:ascii="Calibri" w:hAnsi="Calibri" w:cs="Calibri"/>
          <w:szCs w:val="24"/>
        </w:rPr>
        <w:t>Projektuje się ręczn</w:t>
      </w:r>
      <w:r w:rsidR="003B08BA">
        <w:rPr>
          <w:rFonts w:ascii="Calibri" w:hAnsi="Calibri" w:cs="Calibri"/>
          <w:szCs w:val="24"/>
        </w:rPr>
        <w:t>y</w:t>
      </w:r>
      <w:r w:rsidR="003B08BA" w:rsidRPr="00643729">
        <w:rPr>
          <w:rFonts w:ascii="Calibri" w:hAnsi="Calibri" w:cs="Calibri"/>
          <w:szCs w:val="24"/>
        </w:rPr>
        <w:t xml:space="preserve"> przycisk ‘’Przeciwpożarowego Wyłącznika Prądu’’ z</w:t>
      </w:r>
      <w:r w:rsidR="003B08BA">
        <w:rPr>
          <w:rFonts w:ascii="Calibri" w:hAnsi="Calibri" w:cs="Calibri"/>
          <w:szCs w:val="24"/>
        </w:rPr>
        <w:t> </w:t>
      </w:r>
      <w:r w:rsidR="003B08BA" w:rsidRPr="00643729">
        <w:rPr>
          <w:rFonts w:ascii="Calibri" w:hAnsi="Calibri" w:cs="Calibri"/>
          <w:szCs w:val="24"/>
        </w:rPr>
        <w:t>podwójną sygnalizacją LED</w:t>
      </w:r>
      <w:r w:rsidR="003B08BA">
        <w:rPr>
          <w:rFonts w:ascii="Calibri" w:hAnsi="Calibri" w:cs="Calibri"/>
          <w:szCs w:val="24"/>
        </w:rPr>
        <w:t xml:space="preserve"> – lampki LED</w:t>
      </w:r>
      <w:r w:rsidR="003B08BA" w:rsidRPr="00643729">
        <w:rPr>
          <w:rFonts w:ascii="Calibri" w:hAnsi="Calibri" w:cs="Calibri"/>
          <w:szCs w:val="24"/>
        </w:rPr>
        <w:t xml:space="preserve"> </w:t>
      </w:r>
      <w:r w:rsidR="003B08BA">
        <w:rPr>
          <w:rFonts w:ascii="Calibri" w:hAnsi="Calibri" w:cs="Calibri"/>
          <w:szCs w:val="24"/>
        </w:rPr>
        <w:t>(urządzenia sygnalizujące stan położenia aparatu wykonawczego):</w:t>
      </w:r>
    </w:p>
    <w:p w14:paraId="59F195DC" w14:textId="77777777" w:rsidR="003B08BA" w:rsidRPr="00643729" w:rsidRDefault="003B08BA" w:rsidP="003B08BA">
      <w:pPr>
        <w:pStyle w:val="Akapitzlist"/>
        <w:numPr>
          <w:ilvl w:val="0"/>
          <w:numId w:val="20"/>
        </w:numPr>
        <w:suppressAutoHyphens w:val="0"/>
        <w:spacing w:line="240" w:lineRule="auto"/>
        <w:ind w:left="567"/>
        <w:rPr>
          <w:rFonts w:ascii="Calibri" w:hAnsi="Calibri" w:cs="Calibri"/>
          <w:szCs w:val="24"/>
        </w:rPr>
      </w:pPr>
      <w:r w:rsidRPr="00643729">
        <w:rPr>
          <w:rFonts w:ascii="Calibri" w:hAnsi="Calibri" w:cs="Calibri"/>
          <w:szCs w:val="24"/>
        </w:rPr>
        <w:t>dioda zielona - przerwanie dostawy energii elektrycznej,</w:t>
      </w:r>
    </w:p>
    <w:p w14:paraId="240EF682" w14:textId="77777777" w:rsidR="003B08BA" w:rsidRDefault="003B08BA" w:rsidP="003B08BA">
      <w:pPr>
        <w:pStyle w:val="Akapitzlist"/>
        <w:numPr>
          <w:ilvl w:val="0"/>
          <w:numId w:val="20"/>
        </w:numPr>
        <w:suppressAutoHyphens w:val="0"/>
        <w:spacing w:line="240" w:lineRule="auto"/>
        <w:ind w:left="567"/>
        <w:rPr>
          <w:rFonts w:ascii="Calibri" w:hAnsi="Calibri" w:cs="Calibri"/>
          <w:szCs w:val="24"/>
        </w:rPr>
      </w:pPr>
      <w:r w:rsidRPr="00643729">
        <w:rPr>
          <w:rFonts w:ascii="Calibri" w:hAnsi="Calibri" w:cs="Calibri"/>
          <w:szCs w:val="24"/>
        </w:rPr>
        <w:t>dioda czerwona - załączenie wyłącznika.</w:t>
      </w:r>
    </w:p>
    <w:p w14:paraId="5F5B89F0" w14:textId="77777777" w:rsidR="002923A9" w:rsidRPr="00643729" w:rsidRDefault="002923A9" w:rsidP="002923A9">
      <w:pPr>
        <w:pStyle w:val="Akapitzlist"/>
        <w:suppressAutoHyphens w:val="0"/>
        <w:spacing w:line="240" w:lineRule="auto"/>
        <w:ind w:left="567"/>
        <w:rPr>
          <w:rFonts w:ascii="Calibri" w:hAnsi="Calibri" w:cs="Calibri"/>
          <w:szCs w:val="24"/>
        </w:rPr>
      </w:pPr>
    </w:p>
    <w:p w14:paraId="0B51D6CB" w14:textId="32CE067E" w:rsidR="003B08BA" w:rsidRPr="003B08BA" w:rsidRDefault="003B08BA" w:rsidP="003858C1">
      <w:pPr>
        <w:jc w:val="both"/>
        <w:rPr>
          <w:rFonts w:ascii="Calibri" w:hAnsi="Calibri" w:cs="Calibri"/>
          <w:szCs w:val="24"/>
        </w:rPr>
      </w:pPr>
      <w:r w:rsidRPr="00643729">
        <w:rPr>
          <w:rFonts w:ascii="Calibri" w:hAnsi="Calibri" w:cs="Calibri"/>
          <w:szCs w:val="24"/>
        </w:rPr>
        <w:t>Lampka LED czerwona powinna się świecić gdy wyłącznik jest załączony, w momencie zbicia szybki czerwona lampka LED powinna zgasnąć, a zapalić powinna się zielona lampka LED, która informuje o</w:t>
      </w:r>
      <w:r>
        <w:rPr>
          <w:rFonts w:ascii="Calibri" w:hAnsi="Calibri" w:cs="Calibri"/>
          <w:szCs w:val="24"/>
        </w:rPr>
        <w:t> </w:t>
      </w:r>
      <w:r w:rsidRPr="00643729">
        <w:rPr>
          <w:rFonts w:ascii="Calibri" w:hAnsi="Calibri" w:cs="Calibri"/>
          <w:szCs w:val="24"/>
        </w:rPr>
        <w:t xml:space="preserve">wyłączeniu prądu w budynku. </w:t>
      </w:r>
      <w:r>
        <w:rPr>
          <w:rFonts w:ascii="Calibri" w:hAnsi="Calibri" w:cs="Calibri"/>
          <w:szCs w:val="24"/>
        </w:rPr>
        <w:t>Przycisk PWP wraz z lampkami LED zasilany jest sprzed wyłącznika PWP poprzez przełącznik fazowy.</w:t>
      </w:r>
    </w:p>
    <w:p w14:paraId="0C6603FD" w14:textId="24B77419" w:rsidR="00E2132F" w:rsidRPr="00025DA9" w:rsidRDefault="00E2132F" w:rsidP="003858C1">
      <w:pPr>
        <w:jc w:val="both"/>
        <w:rPr>
          <w:rFonts w:ascii="Calibri" w:hAnsi="Calibri" w:cs="Calibri"/>
          <w:szCs w:val="24"/>
        </w:rPr>
      </w:pPr>
      <w:r w:rsidRPr="006B37D0">
        <w:rPr>
          <w:rFonts w:ascii="Calibri" w:hAnsi="Calibri" w:cs="Calibri"/>
          <w:szCs w:val="24"/>
        </w:rPr>
        <w:t>Przycisk łączyć z</w:t>
      </w:r>
      <w:r w:rsidR="003858C1">
        <w:rPr>
          <w:rFonts w:ascii="Calibri" w:hAnsi="Calibri" w:cs="Calibri"/>
          <w:szCs w:val="24"/>
        </w:rPr>
        <w:t> </w:t>
      </w:r>
      <w:r w:rsidRPr="006B37D0">
        <w:rPr>
          <w:rFonts w:ascii="Calibri" w:hAnsi="Calibri" w:cs="Calibri"/>
          <w:szCs w:val="24"/>
        </w:rPr>
        <w:t xml:space="preserve">rozdzielnicą za pomocą przewodu ognioodpornego o odporności ogniowej </w:t>
      </w:r>
      <w:r w:rsidR="0062088D">
        <w:rPr>
          <w:rFonts w:ascii="Calibri" w:hAnsi="Calibri" w:cs="Calibri"/>
          <w:szCs w:val="24"/>
        </w:rPr>
        <w:t>PH 90</w:t>
      </w:r>
      <w:r w:rsidRPr="006B37D0">
        <w:rPr>
          <w:rFonts w:ascii="Calibri" w:hAnsi="Calibri" w:cs="Calibri"/>
          <w:szCs w:val="24"/>
        </w:rPr>
        <w:t>.</w:t>
      </w:r>
      <w:r w:rsidR="003858C1">
        <w:rPr>
          <w:rFonts w:ascii="Calibri" w:hAnsi="Calibri" w:cs="Calibri"/>
          <w:szCs w:val="24"/>
        </w:rPr>
        <w:t xml:space="preserve"> </w:t>
      </w:r>
      <w:r w:rsidRPr="006B37D0">
        <w:rPr>
          <w:rFonts w:ascii="Calibri" w:hAnsi="Calibri" w:cs="Calibri"/>
          <w:szCs w:val="24"/>
        </w:rPr>
        <w:t>Wszelkie przejścia kablowe pomiędzy strefami pożarowymi należy uszczelniać masą ogniotrwałą. Uszczelnienia te powinny mieć odporność taką samą jak oddzielenia pożarowe. Wszystkie kable w</w:t>
      </w:r>
      <w:r w:rsidR="003858C1">
        <w:rPr>
          <w:rFonts w:ascii="Calibri" w:hAnsi="Calibri" w:cs="Calibri"/>
          <w:szCs w:val="24"/>
        </w:rPr>
        <w:t> </w:t>
      </w:r>
      <w:r w:rsidRPr="006B37D0">
        <w:rPr>
          <w:rFonts w:ascii="Calibri" w:hAnsi="Calibri" w:cs="Calibri"/>
          <w:szCs w:val="24"/>
        </w:rPr>
        <w:t>tej instalacji będą o wymaganej odporności ogniowej zapewniającej podtrzymanie funkcji w</w:t>
      </w:r>
      <w:r w:rsidR="003858C1">
        <w:rPr>
          <w:rFonts w:ascii="Calibri" w:hAnsi="Calibri" w:cs="Calibri"/>
          <w:szCs w:val="24"/>
        </w:rPr>
        <w:t> </w:t>
      </w:r>
      <w:r w:rsidRPr="006B37D0">
        <w:rPr>
          <w:rFonts w:ascii="Calibri" w:hAnsi="Calibri" w:cs="Calibri"/>
          <w:szCs w:val="24"/>
        </w:rPr>
        <w:t>czasie pożaru. Ponowne przywrócenie napięcia w instalacji elektrycznej po uprzednim wyzwoleniu przeciwpożarowych wyłączników prądu możliwe będzie jedynie po ręcznym odblokowaniu /załączeniu urządzenia wykonawczego w torze zasilania przez osobę do tego celu uprawnioną. Po wyzwoleniu przeciwpożarowego wyłącznika prądu w obiekcie zasilane będą obwody zasilane sprzed wyłącznika głównego ppoż.</w:t>
      </w:r>
    </w:p>
    <w:p w14:paraId="7596B9BA" w14:textId="77777777" w:rsidR="0071228D" w:rsidRDefault="0097629E">
      <w:pPr>
        <w:pStyle w:val="Nagwek1"/>
        <w:spacing w:line="276" w:lineRule="auto"/>
        <w:rPr>
          <w:rFonts w:asciiTheme="minorHAnsi" w:hAnsiTheme="minorHAnsi" w:cstheme="minorHAnsi"/>
        </w:rPr>
      </w:pPr>
      <w:bookmarkStart w:id="23" w:name="_Toc118713388"/>
      <w:bookmarkStart w:id="24" w:name="_Toc89839801"/>
      <w:bookmarkStart w:id="25" w:name="_Toc77081393"/>
      <w:bookmarkStart w:id="26" w:name="_Toc139892564"/>
      <w:r>
        <w:rPr>
          <w:rFonts w:asciiTheme="minorHAnsi" w:hAnsiTheme="minorHAnsi" w:cstheme="minorHAnsi"/>
        </w:rPr>
        <w:t>Instalacja oświetlenia podstawowego, awaryjnego i ewakuacyjnego</w:t>
      </w:r>
      <w:bookmarkEnd w:id="23"/>
      <w:bookmarkEnd w:id="24"/>
      <w:bookmarkEnd w:id="25"/>
      <w:bookmarkEnd w:id="26"/>
    </w:p>
    <w:p w14:paraId="325FFB13" w14:textId="77777777" w:rsidR="0071228D" w:rsidRDefault="0097629E">
      <w:pPr>
        <w:spacing w:line="276" w:lineRule="auto"/>
        <w:ind w:firstLine="708"/>
        <w:jc w:val="both"/>
        <w:rPr>
          <w:szCs w:val="24"/>
        </w:rPr>
      </w:pPr>
      <w:r>
        <w:t>W projektowanych pomieszczeniach przewiduje się oświetlenie podstawowe, awaryjne i ewakuacyjne. Minimalne natężenia oświetlenia dla poszczególnych rodzajów pomieszczeń powinny spełniać wymagania normy PN-EN 12464-1 Światło i oświetlenie. Oświetlenie miejsc pracy. Część 1: Miejsca pracy we wnętrzach. Zakładane średnie natężenia oświetlenia przedstawia poniższa tabela:</w:t>
      </w:r>
      <w:r>
        <w:rPr>
          <w:szCs w:val="24"/>
        </w:rPr>
        <w:t xml:space="preserve"> </w:t>
      </w:r>
    </w:p>
    <w:p w14:paraId="17294D41" w14:textId="77777777" w:rsidR="00D716C3" w:rsidRDefault="00D716C3">
      <w:pPr>
        <w:spacing w:after="0" w:line="240" w:lineRule="auto"/>
        <w:rPr>
          <w:rFonts w:eastAsia="Times New Roman" w:cstheme="minorHAnsi"/>
          <w:b/>
          <w:bCs/>
          <w:color w:val="000000"/>
          <w:lang w:eastAsia="pl-PL"/>
        </w:rPr>
      </w:pPr>
      <w:r>
        <w:rPr>
          <w:rFonts w:cstheme="minorHAnsi"/>
          <w:b/>
          <w:bCs/>
        </w:rPr>
        <w:br w:type="page"/>
      </w:r>
    </w:p>
    <w:p w14:paraId="272FCDF6" w14:textId="0D29C9A4" w:rsidR="0071228D" w:rsidRDefault="0097629E">
      <w:pPr>
        <w:pStyle w:val="tytultabeli"/>
        <w:spacing w:before="113" w:after="0" w:line="276" w:lineRule="auto"/>
        <w:jc w:val="both"/>
        <w:rPr>
          <w:rFonts w:asciiTheme="minorHAnsi" w:hAnsiTheme="minorHAnsi" w:cstheme="minorHAnsi"/>
          <w:sz w:val="22"/>
          <w:szCs w:val="22"/>
        </w:rPr>
      </w:pPr>
      <w:r>
        <w:rPr>
          <w:rFonts w:asciiTheme="minorHAnsi" w:hAnsiTheme="minorHAnsi" w:cstheme="minorHAnsi"/>
          <w:b/>
          <w:bCs/>
          <w:sz w:val="22"/>
          <w:szCs w:val="22"/>
        </w:rPr>
        <w:lastRenderedPageBreak/>
        <w:t>Tabela 2</w:t>
      </w:r>
      <w:r>
        <w:rPr>
          <w:rFonts w:asciiTheme="minorHAnsi" w:hAnsiTheme="minorHAnsi" w:cstheme="minorHAnsi"/>
          <w:sz w:val="22"/>
          <w:szCs w:val="22"/>
        </w:rPr>
        <w:t xml:space="preserve"> Natężenia oświetlenia</w:t>
      </w:r>
    </w:p>
    <w:tbl>
      <w:tblPr>
        <w:tblW w:w="9150" w:type="dxa"/>
        <w:jc w:val="center"/>
        <w:tblLayout w:type="fixed"/>
        <w:tblLook w:val="00A0" w:firstRow="1" w:lastRow="0" w:firstColumn="1" w:lastColumn="0" w:noHBand="0" w:noVBand="0"/>
      </w:tblPr>
      <w:tblGrid>
        <w:gridCol w:w="1500"/>
        <w:gridCol w:w="1491"/>
        <w:gridCol w:w="6159"/>
      </w:tblGrid>
      <w:tr w:rsidR="0071228D" w14:paraId="406CE47E" w14:textId="77777777">
        <w:trPr>
          <w:trHeight w:val="404"/>
          <w:jc w:val="center"/>
        </w:trPr>
        <w:tc>
          <w:tcPr>
            <w:tcW w:w="1500" w:type="dxa"/>
            <w:tcBorders>
              <w:top w:val="single" w:sz="4" w:space="0" w:color="000000"/>
              <w:left w:val="single" w:sz="4" w:space="0" w:color="000000"/>
              <w:bottom w:val="single" w:sz="4" w:space="0" w:color="000000"/>
              <w:right w:val="single" w:sz="4" w:space="0" w:color="000000"/>
            </w:tcBorders>
            <w:vAlign w:val="center"/>
          </w:tcPr>
          <w:p w14:paraId="6FFD29D6" w14:textId="77777777" w:rsidR="0071228D" w:rsidRDefault="0097629E">
            <w:pPr>
              <w:pStyle w:val="Tekstpodstawowy"/>
              <w:widowControl w:val="0"/>
              <w:spacing w:line="276" w:lineRule="auto"/>
              <w:jc w:val="center"/>
              <w:rPr>
                <w:b/>
                <w:bCs/>
                <w:color w:val="000000"/>
                <w:sz w:val="20"/>
                <w:szCs w:val="20"/>
                <w:lang w:eastAsia="pl-PL"/>
              </w:rPr>
            </w:pPr>
            <w:r>
              <w:rPr>
                <w:b/>
                <w:bCs/>
                <w:color w:val="000000"/>
                <w:sz w:val="20"/>
                <w:szCs w:val="20"/>
                <w:lang w:eastAsia="pl-PL"/>
              </w:rPr>
              <w:t>Natężenie oświetlenia</w:t>
            </w:r>
          </w:p>
        </w:tc>
        <w:tc>
          <w:tcPr>
            <w:tcW w:w="1491" w:type="dxa"/>
            <w:tcBorders>
              <w:top w:val="single" w:sz="4" w:space="0" w:color="000000"/>
              <w:left w:val="single" w:sz="4" w:space="0" w:color="000000"/>
              <w:bottom w:val="single" w:sz="4" w:space="0" w:color="000000"/>
              <w:right w:val="single" w:sz="4" w:space="0" w:color="000000"/>
            </w:tcBorders>
            <w:vAlign w:val="center"/>
          </w:tcPr>
          <w:p w14:paraId="5E3ADDEB" w14:textId="77777777" w:rsidR="0071228D" w:rsidRDefault="0097629E">
            <w:pPr>
              <w:pStyle w:val="Tekstpodstawowy"/>
              <w:widowControl w:val="0"/>
              <w:spacing w:line="276" w:lineRule="auto"/>
              <w:jc w:val="center"/>
              <w:rPr>
                <w:b/>
                <w:bCs/>
                <w:color w:val="000000"/>
                <w:sz w:val="20"/>
                <w:szCs w:val="20"/>
                <w:lang w:eastAsia="pl-PL"/>
              </w:rPr>
            </w:pPr>
            <w:r>
              <w:rPr>
                <w:b/>
                <w:bCs/>
                <w:color w:val="000000"/>
                <w:sz w:val="20"/>
                <w:szCs w:val="20"/>
                <w:lang w:eastAsia="pl-PL"/>
              </w:rPr>
              <w:t>Wartość</w:t>
            </w:r>
          </w:p>
          <w:p w14:paraId="13605EDC" w14:textId="77777777" w:rsidR="0071228D" w:rsidRDefault="0097629E">
            <w:pPr>
              <w:pStyle w:val="Tekstpodstawowy"/>
              <w:widowControl w:val="0"/>
              <w:spacing w:line="276" w:lineRule="auto"/>
              <w:jc w:val="center"/>
              <w:rPr>
                <w:b/>
                <w:bCs/>
                <w:color w:val="000000"/>
                <w:sz w:val="20"/>
                <w:szCs w:val="20"/>
                <w:lang w:eastAsia="pl-PL"/>
              </w:rPr>
            </w:pPr>
            <w:r>
              <w:rPr>
                <w:b/>
                <w:bCs/>
                <w:color w:val="000000"/>
                <w:sz w:val="20"/>
                <w:szCs w:val="20"/>
                <w:lang w:eastAsia="pl-PL"/>
              </w:rPr>
              <w:t>[lx]</w:t>
            </w:r>
          </w:p>
        </w:tc>
        <w:tc>
          <w:tcPr>
            <w:tcW w:w="6159" w:type="dxa"/>
            <w:tcBorders>
              <w:top w:val="single" w:sz="4" w:space="0" w:color="000000"/>
              <w:left w:val="single" w:sz="4" w:space="0" w:color="000000"/>
              <w:bottom w:val="single" w:sz="4" w:space="0" w:color="000000"/>
              <w:right w:val="single" w:sz="4" w:space="0" w:color="000000"/>
            </w:tcBorders>
            <w:vAlign w:val="center"/>
          </w:tcPr>
          <w:p w14:paraId="7323D345" w14:textId="77777777" w:rsidR="0071228D" w:rsidRDefault="0097629E">
            <w:pPr>
              <w:pStyle w:val="Tekstpodstawowy"/>
              <w:widowControl w:val="0"/>
              <w:spacing w:line="276" w:lineRule="auto"/>
              <w:jc w:val="center"/>
              <w:rPr>
                <w:b/>
                <w:bCs/>
                <w:color w:val="000000"/>
                <w:sz w:val="20"/>
                <w:szCs w:val="20"/>
                <w:lang w:eastAsia="pl-PL"/>
              </w:rPr>
            </w:pPr>
            <w:r>
              <w:rPr>
                <w:b/>
                <w:bCs/>
                <w:color w:val="000000"/>
                <w:sz w:val="20"/>
                <w:szCs w:val="20"/>
                <w:lang w:eastAsia="pl-PL"/>
              </w:rPr>
              <w:t>Nazwa/rodzaj pomieszczenia</w:t>
            </w:r>
          </w:p>
        </w:tc>
      </w:tr>
      <w:tr w:rsidR="0071228D" w14:paraId="11E8914D" w14:textId="77777777">
        <w:trPr>
          <w:trHeight w:val="346"/>
          <w:jc w:val="center"/>
        </w:trPr>
        <w:tc>
          <w:tcPr>
            <w:tcW w:w="1500" w:type="dxa"/>
            <w:vMerge w:val="restart"/>
            <w:tcBorders>
              <w:top w:val="single" w:sz="4" w:space="0" w:color="000000"/>
              <w:left w:val="single" w:sz="4" w:space="0" w:color="000000"/>
              <w:bottom w:val="single" w:sz="4" w:space="0" w:color="000000"/>
              <w:right w:val="single" w:sz="4" w:space="0" w:color="000000"/>
            </w:tcBorders>
            <w:vAlign w:val="center"/>
          </w:tcPr>
          <w:p w14:paraId="2C869B4E" w14:textId="77777777" w:rsidR="0071228D" w:rsidRDefault="0097629E">
            <w:pPr>
              <w:pStyle w:val="Tekstpodstawowy"/>
              <w:widowControl w:val="0"/>
              <w:spacing w:line="276" w:lineRule="auto"/>
              <w:jc w:val="center"/>
              <w:rPr>
                <w:bCs/>
                <w:color w:val="000000"/>
                <w:sz w:val="20"/>
                <w:szCs w:val="20"/>
                <w:lang w:eastAsia="pl-PL"/>
              </w:rPr>
            </w:pPr>
            <w:r>
              <w:rPr>
                <w:bCs/>
                <w:color w:val="000000"/>
                <w:sz w:val="20"/>
                <w:szCs w:val="20"/>
                <w:lang w:eastAsia="pl-PL"/>
              </w:rPr>
              <w:t>Średnie</w:t>
            </w:r>
          </w:p>
        </w:tc>
        <w:tc>
          <w:tcPr>
            <w:tcW w:w="1491" w:type="dxa"/>
            <w:tcBorders>
              <w:top w:val="single" w:sz="4" w:space="0" w:color="000000"/>
              <w:left w:val="single" w:sz="4" w:space="0" w:color="000000"/>
              <w:bottom w:val="single" w:sz="4" w:space="0" w:color="000000"/>
              <w:right w:val="single" w:sz="4" w:space="0" w:color="000000"/>
            </w:tcBorders>
            <w:vAlign w:val="center"/>
          </w:tcPr>
          <w:p w14:paraId="4300B788" w14:textId="3F3B05A9" w:rsidR="0071228D" w:rsidRDefault="00F24AB1">
            <w:pPr>
              <w:pStyle w:val="Tekstpodstawowy"/>
              <w:widowControl w:val="0"/>
              <w:spacing w:line="276" w:lineRule="auto"/>
              <w:jc w:val="center"/>
              <w:rPr>
                <w:bCs/>
                <w:color w:val="000000"/>
                <w:sz w:val="20"/>
                <w:szCs w:val="20"/>
                <w:lang w:eastAsia="pl-PL"/>
              </w:rPr>
            </w:pPr>
            <w:r>
              <w:rPr>
                <w:bCs/>
                <w:color w:val="000000"/>
                <w:sz w:val="20"/>
                <w:szCs w:val="20"/>
                <w:lang w:eastAsia="pl-PL"/>
              </w:rPr>
              <w:t>300</w:t>
            </w:r>
          </w:p>
        </w:tc>
        <w:tc>
          <w:tcPr>
            <w:tcW w:w="6159" w:type="dxa"/>
            <w:tcBorders>
              <w:top w:val="single" w:sz="4" w:space="0" w:color="000000"/>
              <w:left w:val="single" w:sz="4" w:space="0" w:color="000000"/>
              <w:bottom w:val="single" w:sz="4" w:space="0" w:color="000000"/>
              <w:right w:val="single" w:sz="4" w:space="0" w:color="000000"/>
            </w:tcBorders>
            <w:vAlign w:val="center"/>
          </w:tcPr>
          <w:p w14:paraId="0D8DBF17" w14:textId="584E82C1" w:rsidR="0071228D" w:rsidRDefault="0097629E">
            <w:pPr>
              <w:pStyle w:val="Tekstpodstawowy"/>
              <w:widowControl w:val="0"/>
              <w:spacing w:line="276" w:lineRule="auto"/>
              <w:rPr>
                <w:bCs/>
                <w:color w:val="000000"/>
                <w:sz w:val="20"/>
                <w:szCs w:val="20"/>
                <w:lang w:eastAsia="pl-PL"/>
              </w:rPr>
            </w:pPr>
            <w:r>
              <w:rPr>
                <w:bCs/>
                <w:color w:val="000000"/>
                <w:sz w:val="20"/>
                <w:szCs w:val="20"/>
                <w:lang w:eastAsia="pl-PL"/>
              </w:rPr>
              <w:t>Sala gimnastyczna</w:t>
            </w:r>
          </w:p>
        </w:tc>
      </w:tr>
      <w:tr w:rsidR="0071228D" w14:paraId="3858C85D" w14:textId="77777777">
        <w:trPr>
          <w:trHeight w:val="346"/>
          <w:jc w:val="center"/>
        </w:trPr>
        <w:tc>
          <w:tcPr>
            <w:tcW w:w="1500" w:type="dxa"/>
            <w:vMerge/>
            <w:tcBorders>
              <w:top w:val="single" w:sz="4" w:space="0" w:color="000000"/>
              <w:left w:val="single" w:sz="4" w:space="0" w:color="000000"/>
              <w:bottom w:val="single" w:sz="4" w:space="0" w:color="000000"/>
              <w:right w:val="single" w:sz="4" w:space="0" w:color="000000"/>
            </w:tcBorders>
            <w:vAlign w:val="center"/>
          </w:tcPr>
          <w:p w14:paraId="221AF670" w14:textId="77777777" w:rsidR="0071228D" w:rsidRDefault="0071228D">
            <w:pPr>
              <w:widowControl w:val="0"/>
              <w:spacing w:line="276" w:lineRule="auto"/>
              <w:jc w:val="center"/>
              <w:rPr>
                <w:bCs/>
                <w:color w:val="000000"/>
                <w:sz w:val="20"/>
                <w:szCs w:val="20"/>
                <w:lang w:eastAsia="pl-PL"/>
              </w:rPr>
            </w:pPr>
          </w:p>
        </w:tc>
        <w:tc>
          <w:tcPr>
            <w:tcW w:w="1491" w:type="dxa"/>
            <w:tcBorders>
              <w:top w:val="single" w:sz="4" w:space="0" w:color="000000"/>
              <w:left w:val="single" w:sz="4" w:space="0" w:color="000000"/>
              <w:bottom w:val="single" w:sz="4" w:space="0" w:color="000000"/>
              <w:right w:val="single" w:sz="4" w:space="0" w:color="000000"/>
            </w:tcBorders>
            <w:vAlign w:val="center"/>
          </w:tcPr>
          <w:p w14:paraId="7F6CFAC1" w14:textId="77777777" w:rsidR="0071228D" w:rsidRDefault="0097629E">
            <w:pPr>
              <w:pStyle w:val="Tekstpodstawowy"/>
              <w:widowControl w:val="0"/>
              <w:spacing w:line="276" w:lineRule="auto"/>
              <w:jc w:val="center"/>
              <w:rPr>
                <w:bCs/>
                <w:color w:val="000000"/>
                <w:sz w:val="20"/>
                <w:szCs w:val="20"/>
                <w:lang w:eastAsia="pl-PL"/>
              </w:rPr>
            </w:pPr>
            <w:r>
              <w:rPr>
                <w:bCs/>
                <w:color w:val="000000"/>
                <w:sz w:val="20"/>
                <w:szCs w:val="20"/>
                <w:lang w:eastAsia="pl-PL"/>
              </w:rPr>
              <w:t>200</w:t>
            </w:r>
          </w:p>
        </w:tc>
        <w:tc>
          <w:tcPr>
            <w:tcW w:w="6159" w:type="dxa"/>
            <w:tcBorders>
              <w:top w:val="single" w:sz="4" w:space="0" w:color="000000"/>
              <w:left w:val="single" w:sz="4" w:space="0" w:color="000000"/>
              <w:bottom w:val="single" w:sz="4" w:space="0" w:color="000000"/>
              <w:right w:val="single" w:sz="4" w:space="0" w:color="000000"/>
            </w:tcBorders>
            <w:vAlign w:val="center"/>
          </w:tcPr>
          <w:p w14:paraId="12DCB6AD" w14:textId="77777777" w:rsidR="0071228D" w:rsidRDefault="0097629E">
            <w:pPr>
              <w:pStyle w:val="Tekstpodstawowy"/>
              <w:widowControl w:val="0"/>
              <w:spacing w:line="276" w:lineRule="auto"/>
              <w:rPr>
                <w:bCs/>
                <w:color w:val="000000"/>
                <w:sz w:val="20"/>
                <w:szCs w:val="20"/>
                <w:lang w:eastAsia="pl-PL"/>
              </w:rPr>
            </w:pPr>
            <w:r>
              <w:rPr>
                <w:bCs/>
                <w:color w:val="000000"/>
                <w:sz w:val="20"/>
                <w:szCs w:val="20"/>
                <w:lang w:eastAsia="pl-PL"/>
              </w:rPr>
              <w:t>Magazyn, aneks, toaleta, łazienka, pom. techniczne, pom. socjalne, szatnie, umywalnie, poczekalnie</w:t>
            </w:r>
          </w:p>
        </w:tc>
      </w:tr>
      <w:tr w:rsidR="0071228D" w14:paraId="096BD10F" w14:textId="77777777">
        <w:trPr>
          <w:trHeight w:val="346"/>
          <w:jc w:val="center"/>
        </w:trPr>
        <w:tc>
          <w:tcPr>
            <w:tcW w:w="1500" w:type="dxa"/>
            <w:vMerge/>
            <w:tcBorders>
              <w:top w:val="single" w:sz="4" w:space="0" w:color="000000"/>
              <w:left w:val="single" w:sz="4" w:space="0" w:color="000000"/>
              <w:bottom w:val="single" w:sz="4" w:space="0" w:color="000000"/>
              <w:right w:val="single" w:sz="4" w:space="0" w:color="000000"/>
            </w:tcBorders>
            <w:vAlign w:val="center"/>
          </w:tcPr>
          <w:p w14:paraId="410B767F" w14:textId="77777777" w:rsidR="0071228D" w:rsidRDefault="0071228D">
            <w:pPr>
              <w:widowControl w:val="0"/>
              <w:spacing w:line="276" w:lineRule="auto"/>
              <w:jc w:val="center"/>
              <w:rPr>
                <w:bCs/>
                <w:color w:val="000000"/>
                <w:sz w:val="20"/>
                <w:szCs w:val="20"/>
                <w:lang w:eastAsia="pl-PL"/>
              </w:rPr>
            </w:pPr>
          </w:p>
        </w:tc>
        <w:tc>
          <w:tcPr>
            <w:tcW w:w="1491" w:type="dxa"/>
            <w:tcBorders>
              <w:top w:val="single" w:sz="4" w:space="0" w:color="000000"/>
              <w:left w:val="single" w:sz="4" w:space="0" w:color="000000"/>
              <w:bottom w:val="single" w:sz="4" w:space="0" w:color="000000"/>
              <w:right w:val="single" w:sz="4" w:space="0" w:color="000000"/>
            </w:tcBorders>
            <w:vAlign w:val="center"/>
          </w:tcPr>
          <w:p w14:paraId="6FCDB063" w14:textId="77777777" w:rsidR="0071228D" w:rsidRDefault="0097629E">
            <w:pPr>
              <w:pStyle w:val="Tekstpodstawowy"/>
              <w:widowControl w:val="0"/>
              <w:spacing w:line="276" w:lineRule="auto"/>
              <w:jc w:val="center"/>
              <w:rPr>
                <w:bCs/>
                <w:color w:val="000000"/>
                <w:sz w:val="20"/>
                <w:szCs w:val="20"/>
                <w:lang w:eastAsia="pl-PL"/>
              </w:rPr>
            </w:pPr>
            <w:r>
              <w:rPr>
                <w:bCs/>
                <w:color w:val="000000"/>
                <w:sz w:val="20"/>
                <w:szCs w:val="20"/>
                <w:lang w:eastAsia="pl-PL"/>
              </w:rPr>
              <w:t>100</w:t>
            </w:r>
          </w:p>
        </w:tc>
        <w:tc>
          <w:tcPr>
            <w:tcW w:w="6159" w:type="dxa"/>
            <w:tcBorders>
              <w:top w:val="single" w:sz="4" w:space="0" w:color="000000"/>
              <w:left w:val="single" w:sz="4" w:space="0" w:color="000000"/>
              <w:bottom w:val="single" w:sz="4" w:space="0" w:color="000000"/>
              <w:right w:val="single" w:sz="4" w:space="0" w:color="000000"/>
            </w:tcBorders>
            <w:vAlign w:val="center"/>
          </w:tcPr>
          <w:p w14:paraId="40F4C664" w14:textId="77777777" w:rsidR="0071228D" w:rsidRDefault="0097629E">
            <w:pPr>
              <w:pStyle w:val="Tekstpodstawowy"/>
              <w:widowControl w:val="0"/>
              <w:spacing w:line="276" w:lineRule="auto"/>
              <w:rPr>
                <w:bCs/>
                <w:color w:val="000000"/>
                <w:sz w:val="20"/>
                <w:szCs w:val="20"/>
                <w:lang w:eastAsia="pl-PL"/>
              </w:rPr>
            </w:pPr>
            <w:r>
              <w:rPr>
                <w:bCs/>
                <w:color w:val="000000"/>
                <w:sz w:val="20"/>
                <w:szCs w:val="20"/>
                <w:lang w:eastAsia="pl-PL"/>
              </w:rPr>
              <w:t>Komunikacja, klatka schodowa, pom. gospodarcze, pom. porządkowe, pokoje do odpoczynku, hole wejściowe</w:t>
            </w:r>
          </w:p>
        </w:tc>
      </w:tr>
      <w:tr w:rsidR="0071228D" w14:paraId="442D7645" w14:textId="77777777">
        <w:trPr>
          <w:trHeight w:val="346"/>
          <w:jc w:val="center"/>
        </w:trPr>
        <w:tc>
          <w:tcPr>
            <w:tcW w:w="1500" w:type="dxa"/>
            <w:vMerge w:val="restart"/>
            <w:tcBorders>
              <w:top w:val="single" w:sz="4" w:space="0" w:color="000000"/>
              <w:left w:val="single" w:sz="4" w:space="0" w:color="000000"/>
              <w:bottom w:val="single" w:sz="4" w:space="0" w:color="000000"/>
              <w:right w:val="single" w:sz="4" w:space="0" w:color="000000"/>
            </w:tcBorders>
            <w:vAlign w:val="center"/>
          </w:tcPr>
          <w:p w14:paraId="083FE10D" w14:textId="77777777" w:rsidR="0071228D" w:rsidRDefault="0097629E">
            <w:pPr>
              <w:pStyle w:val="Tekstpodstawowy"/>
              <w:widowControl w:val="0"/>
              <w:spacing w:line="276" w:lineRule="auto"/>
              <w:jc w:val="center"/>
              <w:rPr>
                <w:bCs/>
                <w:color w:val="000000"/>
                <w:sz w:val="20"/>
                <w:szCs w:val="20"/>
                <w:lang w:eastAsia="pl-PL"/>
              </w:rPr>
            </w:pPr>
            <w:r>
              <w:rPr>
                <w:bCs/>
                <w:color w:val="000000"/>
                <w:sz w:val="20"/>
                <w:szCs w:val="20"/>
                <w:lang w:eastAsia="pl-PL"/>
              </w:rPr>
              <w:t>Minimalne</w:t>
            </w:r>
          </w:p>
        </w:tc>
        <w:tc>
          <w:tcPr>
            <w:tcW w:w="1491" w:type="dxa"/>
            <w:tcBorders>
              <w:top w:val="single" w:sz="4" w:space="0" w:color="000000"/>
              <w:left w:val="single" w:sz="4" w:space="0" w:color="000000"/>
              <w:bottom w:val="single" w:sz="4" w:space="0" w:color="000000"/>
              <w:right w:val="single" w:sz="4" w:space="0" w:color="000000"/>
            </w:tcBorders>
            <w:vAlign w:val="center"/>
          </w:tcPr>
          <w:p w14:paraId="15A976D5" w14:textId="77777777" w:rsidR="0071228D" w:rsidRDefault="0097629E">
            <w:pPr>
              <w:pStyle w:val="Tekstpodstawowy"/>
              <w:widowControl w:val="0"/>
              <w:spacing w:line="276" w:lineRule="auto"/>
              <w:jc w:val="center"/>
              <w:rPr>
                <w:bCs/>
                <w:color w:val="000000"/>
                <w:sz w:val="20"/>
                <w:szCs w:val="20"/>
                <w:lang w:eastAsia="pl-PL"/>
              </w:rPr>
            </w:pPr>
            <w:r>
              <w:rPr>
                <w:bCs/>
                <w:color w:val="000000"/>
                <w:sz w:val="20"/>
                <w:szCs w:val="20"/>
                <w:lang w:eastAsia="pl-PL"/>
              </w:rPr>
              <w:t>5</w:t>
            </w:r>
          </w:p>
        </w:tc>
        <w:tc>
          <w:tcPr>
            <w:tcW w:w="6159" w:type="dxa"/>
            <w:tcBorders>
              <w:top w:val="single" w:sz="4" w:space="0" w:color="000000"/>
              <w:left w:val="single" w:sz="4" w:space="0" w:color="000000"/>
              <w:bottom w:val="single" w:sz="4" w:space="0" w:color="000000"/>
              <w:right w:val="single" w:sz="4" w:space="0" w:color="000000"/>
            </w:tcBorders>
            <w:vAlign w:val="center"/>
          </w:tcPr>
          <w:p w14:paraId="21408B51" w14:textId="77777777" w:rsidR="0071228D" w:rsidRDefault="0097629E">
            <w:pPr>
              <w:pStyle w:val="Tekstpodstawowy"/>
              <w:widowControl w:val="0"/>
              <w:spacing w:line="276" w:lineRule="auto"/>
              <w:rPr>
                <w:bCs/>
                <w:color w:val="000000"/>
                <w:sz w:val="20"/>
                <w:szCs w:val="20"/>
                <w:lang w:eastAsia="pl-PL"/>
              </w:rPr>
            </w:pPr>
            <w:r>
              <w:rPr>
                <w:bCs/>
                <w:color w:val="000000"/>
                <w:sz w:val="20"/>
                <w:szCs w:val="20"/>
                <w:lang w:eastAsia="pl-PL"/>
              </w:rPr>
              <w:t>oświetlenie awaryjne w pobliżu urządzeń p.poż</w:t>
            </w:r>
          </w:p>
        </w:tc>
      </w:tr>
      <w:tr w:rsidR="0071228D" w14:paraId="0EB2D0B2" w14:textId="77777777">
        <w:trPr>
          <w:trHeight w:val="346"/>
          <w:jc w:val="center"/>
        </w:trPr>
        <w:tc>
          <w:tcPr>
            <w:tcW w:w="1500" w:type="dxa"/>
            <w:vMerge/>
            <w:tcBorders>
              <w:top w:val="single" w:sz="4" w:space="0" w:color="000000"/>
              <w:left w:val="single" w:sz="4" w:space="0" w:color="000000"/>
              <w:bottom w:val="single" w:sz="4" w:space="0" w:color="000000"/>
              <w:right w:val="single" w:sz="4" w:space="0" w:color="000000"/>
            </w:tcBorders>
            <w:vAlign w:val="center"/>
          </w:tcPr>
          <w:p w14:paraId="1F1F18B9" w14:textId="77777777" w:rsidR="0071228D" w:rsidRDefault="0071228D">
            <w:pPr>
              <w:widowControl w:val="0"/>
              <w:spacing w:line="276" w:lineRule="auto"/>
              <w:jc w:val="center"/>
              <w:rPr>
                <w:bCs/>
                <w:color w:val="000000"/>
                <w:sz w:val="20"/>
                <w:szCs w:val="20"/>
                <w:lang w:eastAsia="pl-PL"/>
              </w:rPr>
            </w:pPr>
          </w:p>
        </w:tc>
        <w:tc>
          <w:tcPr>
            <w:tcW w:w="1491" w:type="dxa"/>
            <w:tcBorders>
              <w:top w:val="single" w:sz="4" w:space="0" w:color="000000"/>
              <w:left w:val="single" w:sz="4" w:space="0" w:color="000000"/>
              <w:bottom w:val="single" w:sz="4" w:space="0" w:color="000000"/>
              <w:right w:val="single" w:sz="4" w:space="0" w:color="000000"/>
            </w:tcBorders>
            <w:vAlign w:val="center"/>
          </w:tcPr>
          <w:p w14:paraId="07043B04" w14:textId="77777777" w:rsidR="0071228D" w:rsidRDefault="0097629E">
            <w:pPr>
              <w:pStyle w:val="Tekstpodstawowy"/>
              <w:widowControl w:val="0"/>
              <w:spacing w:line="276" w:lineRule="auto"/>
              <w:jc w:val="center"/>
              <w:rPr>
                <w:bCs/>
                <w:color w:val="000000"/>
                <w:sz w:val="20"/>
                <w:szCs w:val="20"/>
                <w:lang w:eastAsia="pl-PL"/>
              </w:rPr>
            </w:pPr>
            <w:r>
              <w:rPr>
                <w:bCs/>
                <w:color w:val="000000"/>
                <w:sz w:val="20"/>
                <w:szCs w:val="20"/>
                <w:lang w:eastAsia="pl-PL"/>
              </w:rPr>
              <w:t>1</w:t>
            </w:r>
          </w:p>
        </w:tc>
        <w:tc>
          <w:tcPr>
            <w:tcW w:w="6159" w:type="dxa"/>
            <w:tcBorders>
              <w:top w:val="single" w:sz="4" w:space="0" w:color="000000"/>
              <w:left w:val="single" w:sz="4" w:space="0" w:color="000000"/>
              <w:bottom w:val="single" w:sz="4" w:space="0" w:color="000000"/>
              <w:right w:val="single" w:sz="4" w:space="0" w:color="000000"/>
            </w:tcBorders>
            <w:vAlign w:val="center"/>
          </w:tcPr>
          <w:p w14:paraId="4858B8B5" w14:textId="77777777" w:rsidR="0071228D" w:rsidRDefault="0097629E">
            <w:pPr>
              <w:pStyle w:val="Tekstpodstawowy"/>
              <w:widowControl w:val="0"/>
              <w:spacing w:line="276" w:lineRule="auto"/>
              <w:rPr>
                <w:bCs/>
                <w:color w:val="000000"/>
                <w:sz w:val="20"/>
                <w:szCs w:val="20"/>
                <w:lang w:eastAsia="pl-PL"/>
              </w:rPr>
            </w:pPr>
            <w:r>
              <w:rPr>
                <w:bCs/>
                <w:color w:val="000000"/>
                <w:sz w:val="20"/>
                <w:szCs w:val="20"/>
                <w:lang w:eastAsia="pl-PL"/>
              </w:rPr>
              <w:t>oświetlenie awaryjne</w:t>
            </w:r>
          </w:p>
        </w:tc>
      </w:tr>
    </w:tbl>
    <w:p w14:paraId="659113AD" w14:textId="77777777" w:rsidR="002923A9" w:rsidRDefault="002923A9">
      <w:pPr>
        <w:spacing w:line="276" w:lineRule="auto"/>
        <w:ind w:firstLine="708"/>
        <w:jc w:val="both"/>
      </w:pPr>
    </w:p>
    <w:p w14:paraId="12135E88" w14:textId="55C79AF9" w:rsidR="0071228D" w:rsidRDefault="0097629E">
      <w:pPr>
        <w:spacing w:line="276" w:lineRule="auto"/>
        <w:ind w:firstLine="708"/>
        <w:jc w:val="both"/>
      </w:pPr>
      <w:r>
        <w:t xml:space="preserve">Oświetlenie awaryjne zaprojektowano zgodnie z normami: PN-EN 1838 oraz PN-EN 50172. W razie zaniku napięcia – dla zapewnienia sprawnej ewakuacji projektuje się oprawy awaryjne wyposażone we własne źródła energii – baterię akumulatorów z inwerterem o czasie świecenia min. 1h. Oprawy awaryjne wyposażone w Auto Test. Oprawy awaryjne załączane będą po zaniku napięcia zasilającego (praca „na ciemno”). </w:t>
      </w:r>
    </w:p>
    <w:p w14:paraId="0C1E5137" w14:textId="59081EB8" w:rsidR="0071228D" w:rsidRDefault="0097629E" w:rsidP="00277ABC">
      <w:pPr>
        <w:spacing w:line="276" w:lineRule="auto"/>
        <w:ind w:right="-96" w:firstLine="708"/>
        <w:jc w:val="both"/>
      </w:pPr>
      <w:r>
        <w:t xml:space="preserve">Oprawy oświetlania ewakuacyjnego wyposażone w piktogramy wskazujące kierunki ewakuacji będą pracować w trybie „na </w:t>
      </w:r>
      <w:r w:rsidR="00ED2B6D">
        <w:t>ciemno</w:t>
      </w:r>
      <w:r>
        <w:t>”. Oprawy awaryjne oraz ewakuacyjne załączane będą po zaniku napięcia zasilającego. Średnie natężenie oświetlenia na podłożu wzdłuż środkowej linii drogi ewakuacyjnej powinno być nie mniejsze niż 1lx. Średnie natężenie oświetlenia ewakuacyjnego w strefie otwartej nie powinno być mniejsze niż 0,5lx na poziomie podłogi, na niezabudowanym polu czynnym strefy otwartej (z wyjątkiem wyodrębnionego przez wyłączenie z tej strefy obwodowego pasa o szerokości 0,5 m). W okolicy urządzeń przeciwpożarowych, przycisków pożarowych, hydrantów, natężenie oświetlenia na podłodze powinno wynosić, co najmniej 5lx. Awaryjne oświetlenie ewakuacyjne podlega kontroli/testom/konserwacji inwerterów i baterii akumulatorów nie rzadziej niż raz w roku. Awaryjne oświetlenie ewakuacyjne musi posiadać świadectwa dopuszczenie zgodnie z obowiązującymi przepisami (Polska - CNBOP).</w:t>
      </w:r>
    </w:p>
    <w:p w14:paraId="78092EAC" w14:textId="5BA4BEC2" w:rsidR="00277ABC" w:rsidRDefault="00277ABC" w:rsidP="00A66DC4">
      <w:pPr>
        <w:spacing w:line="276" w:lineRule="auto"/>
        <w:ind w:firstLine="708"/>
        <w:jc w:val="both"/>
      </w:pPr>
      <w:r w:rsidRPr="00852A93">
        <w:t xml:space="preserve">Oświetlenie terenu zewnętrznego zaprojektowano w oparciu o oprawy zewnętrzne </w:t>
      </w:r>
      <w:r w:rsidRPr="00852A93">
        <w:br/>
        <w:t>wyposażone w źródła LED. Przewiduje się zainstalowanie opraw na słupach oświetleniowych o wysokości</w:t>
      </w:r>
      <w:r>
        <w:t xml:space="preserve">: </w:t>
      </w:r>
      <w:r w:rsidR="00C8090F">
        <w:t>4</w:t>
      </w:r>
      <w:r>
        <w:t>,0m. Zasilanie opraw oświetleniowych projektowanych na słupach oświetleniowych</w:t>
      </w:r>
      <w:r w:rsidRPr="00852A93">
        <w:t xml:space="preserve"> należy wykonać kablem ziemnym. </w:t>
      </w:r>
      <w:r>
        <w:t>W terenach zewnętrznych kable w </w:t>
      </w:r>
      <w:r w:rsidRPr="00852A93">
        <w:t>miejscach przycisków, zbliżeń lub w terenie utwardzonym uk</w:t>
      </w:r>
      <w:r>
        <w:t xml:space="preserve">ładać w rurkach typu SRS, DVK, </w:t>
      </w:r>
      <w:r w:rsidRPr="00852A93">
        <w:t xml:space="preserve">o właściwej średnicy. </w:t>
      </w:r>
      <w:r w:rsidR="001A3C55">
        <w:t>W terenie zewnętrznym r</w:t>
      </w:r>
      <w:r w:rsidR="00A66DC4">
        <w:t xml:space="preserve">ównolegle z linią kablową oświetleniową do opraw zewnętrznych na słupach lecz 10 cm poniżej kabla ułożyć </w:t>
      </w:r>
      <w:r w:rsidR="00E2343A">
        <w:t>bednarkę</w:t>
      </w:r>
      <w:r w:rsidR="00A66DC4">
        <w:t xml:space="preserve"> FeZn </w:t>
      </w:r>
      <w:r w:rsidR="00E2343A">
        <w:t>30</w:t>
      </w:r>
      <w:r w:rsidR="00A66DC4">
        <w:t xml:space="preserve">x4 połączony ze słupami oświetleniowymi w celu ich uziemienia. </w:t>
      </w:r>
      <w:r w:rsidR="00E2343A">
        <w:t>Bednarkę</w:t>
      </w:r>
      <w:r w:rsidR="00A66DC4">
        <w:t xml:space="preserve"> połączyć z systemem uziemienia szpilkowego w formie pionowych prętów miedzianych, poprzez spawanie. </w:t>
      </w:r>
      <w:r w:rsidRPr="00852A93">
        <w:t>Sterowanie oświetleniem zewnętrznym odbywać się będzie</w:t>
      </w:r>
      <w:r>
        <w:t xml:space="preserve"> poprzez zegar astronomiczny. O</w:t>
      </w:r>
      <w:r w:rsidRPr="00852A93">
        <w:t>bw</w:t>
      </w:r>
      <w:r>
        <w:t>ód</w:t>
      </w:r>
      <w:r w:rsidRPr="00852A93">
        <w:t xml:space="preserve"> do zasilania opraw w terenie zewnętrznym</w:t>
      </w:r>
      <w:r>
        <w:t xml:space="preserve"> wyprowadzić z </w:t>
      </w:r>
      <w:r w:rsidRPr="00852A93">
        <w:t>rozdzielnicy głównej. Po wykonaniu prac linie kablowe zinwentaryzować geodezyjnie przed zasypaniem. Prace prowadzić zgodnie z normą N-SEP-E-004 i PN-</w:t>
      </w:r>
      <w:r w:rsidRPr="00DE5894">
        <w:t>76/E-05125.</w:t>
      </w:r>
    </w:p>
    <w:p w14:paraId="27F69951" w14:textId="7CEE8C9E" w:rsidR="00C671AD" w:rsidRPr="00C671AD" w:rsidRDefault="00C671AD" w:rsidP="00C671AD">
      <w:pPr>
        <w:pStyle w:val="Nagwek1"/>
        <w:spacing w:line="276" w:lineRule="auto"/>
        <w:rPr>
          <w:rFonts w:asciiTheme="minorHAnsi" w:hAnsiTheme="minorHAnsi" w:cstheme="minorHAnsi"/>
        </w:rPr>
      </w:pPr>
      <w:bookmarkStart w:id="27" w:name="_Toc139892565"/>
      <w:r>
        <w:rPr>
          <w:rFonts w:asciiTheme="minorHAnsi" w:hAnsiTheme="minorHAnsi" w:cstheme="minorHAnsi"/>
        </w:rPr>
        <w:lastRenderedPageBreak/>
        <w:t>Instalacje słaboprądowe</w:t>
      </w:r>
      <w:r w:rsidR="00161CB9">
        <w:rPr>
          <w:rFonts w:asciiTheme="minorHAnsi" w:hAnsiTheme="minorHAnsi" w:cstheme="minorHAnsi"/>
        </w:rPr>
        <w:t xml:space="preserve"> </w:t>
      </w:r>
      <w:r w:rsidR="00370155">
        <w:rPr>
          <w:rFonts w:asciiTheme="minorHAnsi" w:hAnsiTheme="minorHAnsi" w:cstheme="minorHAnsi"/>
        </w:rPr>
        <w:t>–</w:t>
      </w:r>
      <w:r w:rsidR="00161CB9">
        <w:rPr>
          <w:rFonts w:asciiTheme="minorHAnsi" w:hAnsiTheme="minorHAnsi" w:cstheme="minorHAnsi"/>
        </w:rPr>
        <w:t xml:space="preserve"> </w:t>
      </w:r>
      <w:r w:rsidR="00370155">
        <w:rPr>
          <w:rFonts w:asciiTheme="minorHAnsi" w:hAnsiTheme="minorHAnsi" w:cstheme="minorHAnsi"/>
        </w:rPr>
        <w:t>system LAN</w:t>
      </w:r>
      <w:bookmarkEnd w:id="27"/>
    </w:p>
    <w:p w14:paraId="79FC6A52" w14:textId="525A335A" w:rsidR="00C671AD" w:rsidRDefault="00C671AD" w:rsidP="00C671AD">
      <w:pPr>
        <w:spacing w:line="276" w:lineRule="auto"/>
        <w:ind w:firstLine="709"/>
        <w:jc w:val="both"/>
      </w:pPr>
      <w:r>
        <w:t>Dla budynku p</w:t>
      </w:r>
      <w:r w:rsidRPr="00A42382">
        <w:t xml:space="preserve">rojektuje się przepusty </w:t>
      </w:r>
      <w:r>
        <w:t xml:space="preserve">oraz trasy </w:t>
      </w:r>
      <w:r w:rsidRPr="00A42382">
        <w:t xml:space="preserve">kablowe umożliwiające wprowadzenie okablowania </w:t>
      </w:r>
      <w:r>
        <w:t xml:space="preserve">niskoprądowego z istniejącego budynku szkoły. </w:t>
      </w:r>
      <w:r w:rsidR="00161CB9">
        <w:rPr>
          <w:rFonts w:cstheme="minorHAnsi"/>
        </w:rPr>
        <w:t>W pomieszczeniu 0.06 Rozdzielnia elektryczna</w:t>
      </w:r>
      <w:r w:rsidR="00161CB9">
        <w:t xml:space="preserve"> </w:t>
      </w:r>
      <w:r>
        <w:t>zostanie zainstalowana szaf</w:t>
      </w:r>
      <w:r w:rsidR="00161CB9">
        <w:t>k</w:t>
      </w:r>
      <w:r>
        <w:t xml:space="preserve">a teletechniczna </w:t>
      </w:r>
      <w:r w:rsidR="00161CB9">
        <w:t>IT</w:t>
      </w:r>
      <w:r>
        <w:t>, do której zostanie sprowadzone okablowanie strukturalne</w:t>
      </w:r>
      <w:r w:rsidRPr="0045350C">
        <w:t>. Połączenia pom</w:t>
      </w:r>
      <w:r>
        <w:t>iędzy projektowaną szaf</w:t>
      </w:r>
      <w:r w:rsidR="00161CB9">
        <w:t>k</w:t>
      </w:r>
      <w:r>
        <w:t xml:space="preserve">ą </w:t>
      </w:r>
      <w:r w:rsidR="00161CB9">
        <w:t>IT</w:t>
      </w:r>
      <w:r>
        <w:t>, a </w:t>
      </w:r>
      <w:r w:rsidRPr="0045350C">
        <w:t xml:space="preserve">poszczególnymi pomieszczeniami zostaną wykonane okablowanie strukturalnym typu </w:t>
      </w:r>
      <w:r>
        <w:t>F</w:t>
      </w:r>
      <w:r w:rsidRPr="0045350C">
        <w:t xml:space="preserve">/UTP kat. 6. Przewód </w:t>
      </w:r>
      <w:r>
        <w:t>F</w:t>
      </w:r>
      <w:r w:rsidRPr="0045350C">
        <w:t>/UTP należy zakończyć gniazd</w:t>
      </w:r>
      <w:r>
        <w:t>ami typu RJ45 zainstalowanymi w </w:t>
      </w:r>
      <w:r w:rsidRPr="0045350C">
        <w:t>poszczególny</w:t>
      </w:r>
      <w:r>
        <w:t>ch</w:t>
      </w:r>
      <w:r w:rsidRPr="0045350C">
        <w:t xml:space="preserve"> pomieszczeniach. </w:t>
      </w:r>
    </w:p>
    <w:p w14:paraId="6BE8DE2C" w14:textId="33956DF2" w:rsidR="00C671AD" w:rsidRPr="0045350C" w:rsidRDefault="00C671AD" w:rsidP="00C671AD">
      <w:pPr>
        <w:spacing w:line="276" w:lineRule="auto"/>
        <w:ind w:firstLine="709"/>
        <w:jc w:val="both"/>
      </w:pPr>
      <w:r w:rsidRPr="0045350C">
        <w:rPr>
          <w:rFonts w:eastAsia="Times New Roman"/>
          <w:color w:val="000000"/>
          <w:lang w:eastAsia="pl-PL"/>
        </w:rPr>
        <w:t>W projektowanym obszarze projektuje się instalację okablowania strukturalnego zgodnym ze standardem kat. 6. Przewiduje się uniwersalną sieć okablowania strukturalnego co pozwoli na wykorzystanie tych samych gniazd końcowych zarówno dla potrzeb terminali komputerowych</w:t>
      </w:r>
      <w:r>
        <w:rPr>
          <w:rFonts w:eastAsia="Times New Roman"/>
          <w:color w:val="000000"/>
          <w:lang w:eastAsia="pl-PL"/>
        </w:rPr>
        <w:t xml:space="preserve"> jak i aparatów telefonicznych.</w:t>
      </w:r>
    </w:p>
    <w:p w14:paraId="5FA036C4" w14:textId="77777777" w:rsidR="00C671AD" w:rsidRPr="0045350C" w:rsidRDefault="00C671AD" w:rsidP="00C671AD">
      <w:pPr>
        <w:spacing w:line="276" w:lineRule="auto"/>
        <w:jc w:val="both"/>
        <w:rPr>
          <w:u w:val="single"/>
        </w:rPr>
      </w:pPr>
      <w:r w:rsidRPr="0045350C">
        <w:rPr>
          <w:u w:val="single"/>
        </w:rPr>
        <w:t xml:space="preserve">Okablowanie poziome </w:t>
      </w:r>
    </w:p>
    <w:p w14:paraId="2061F5EA" w14:textId="77777777" w:rsidR="00C671AD" w:rsidRPr="00C671AD" w:rsidRDefault="00C671AD" w:rsidP="00C671AD">
      <w:pPr>
        <w:pStyle w:val="Tekstpodstawowy"/>
        <w:spacing w:after="0" w:line="276" w:lineRule="auto"/>
        <w:rPr>
          <w:rFonts w:asciiTheme="minorHAnsi" w:eastAsia="Times New Roman" w:hAnsiTheme="minorHAnsi" w:cstheme="minorBidi"/>
          <w:color w:val="000000"/>
          <w:lang w:eastAsia="pl-PL"/>
        </w:rPr>
      </w:pPr>
      <w:r w:rsidRPr="00C671AD">
        <w:rPr>
          <w:rFonts w:asciiTheme="minorHAnsi" w:eastAsia="Times New Roman" w:hAnsiTheme="minorHAnsi" w:cstheme="minorBidi"/>
          <w:color w:val="000000"/>
          <w:lang w:eastAsia="pl-PL"/>
        </w:rPr>
        <w:t>W celu implementacji wydajnych aplikacji w okablowaniu poziomym przewidziano zastosowanie kabli skrętkowych 4 - parowych F/UTP kat. 6 w powłoce zewnętrznej wykonanej z materiałów LSOH o następujących parametrach:</w:t>
      </w:r>
    </w:p>
    <w:p w14:paraId="6923DD62" w14:textId="77777777" w:rsidR="00C671AD" w:rsidRPr="00C671AD" w:rsidRDefault="00C671AD" w:rsidP="00C671AD">
      <w:pPr>
        <w:pStyle w:val="Tekstpodstawowy"/>
        <w:spacing w:after="0" w:line="276" w:lineRule="auto"/>
        <w:rPr>
          <w:rFonts w:asciiTheme="minorHAnsi" w:eastAsia="Times New Roman" w:hAnsiTheme="minorHAnsi" w:cstheme="minorBidi"/>
          <w:color w:val="000000"/>
          <w:lang w:eastAsia="pl-PL"/>
        </w:rPr>
      </w:pPr>
      <w:r w:rsidRPr="00C671AD">
        <w:rPr>
          <w:rFonts w:asciiTheme="minorHAnsi" w:eastAsia="Times New Roman" w:hAnsiTheme="minorHAnsi" w:cstheme="minorBidi"/>
          <w:color w:val="000000"/>
          <w:lang w:eastAsia="pl-PL"/>
        </w:rPr>
        <w:t>- żyły miedziane jednodrutowe w izolacji polietylenowej,</w:t>
      </w:r>
    </w:p>
    <w:p w14:paraId="1FF0EE77" w14:textId="77777777" w:rsidR="00C671AD" w:rsidRPr="00C671AD" w:rsidRDefault="00C671AD" w:rsidP="00C671AD">
      <w:pPr>
        <w:pStyle w:val="Tekstpodstawowy"/>
        <w:spacing w:after="0" w:line="276" w:lineRule="auto"/>
        <w:rPr>
          <w:rFonts w:asciiTheme="minorHAnsi" w:eastAsia="Times New Roman" w:hAnsiTheme="minorHAnsi" w:cstheme="minorBidi"/>
          <w:color w:val="000000"/>
          <w:lang w:eastAsia="pl-PL"/>
        </w:rPr>
      </w:pPr>
      <w:r w:rsidRPr="00C671AD">
        <w:rPr>
          <w:rFonts w:asciiTheme="minorHAnsi" w:eastAsia="Times New Roman" w:hAnsiTheme="minorHAnsi" w:cstheme="minorBidi"/>
          <w:color w:val="000000"/>
          <w:lang w:eastAsia="pl-PL"/>
        </w:rPr>
        <w:t>- liczba par i rozmiar żyły: 4x2xAWG23,</w:t>
      </w:r>
    </w:p>
    <w:p w14:paraId="78F91A5A" w14:textId="77777777" w:rsidR="00C671AD" w:rsidRPr="00C671AD" w:rsidRDefault="00C671AD" w:rsidP="00C671AD">
      <w:pPr>
        <w:pStyle w:val="Tekstpodstawowy"/>
        <w:spacing w:after="0" w:line="276" w:lineRule="auto"/>
        <w:rPr>
          <w:rFonts w:asciiTheme="minorHAnsi" w:eastAsia="Times New Roman" w:hAnsiTheme="minorHAnsi" w:cstheme="minorBidi"/>
          <w:color w:val="000000"/>
          <w:lang w:eastAsia="pl-PL"/>
        </w:rPr>
      </w:pPr>
      <w:r w:rsidRPr="00C671AD">
        <w:rPr>
          <w:rFonts w:asciiTheme="minorHAnsi" w:eastAsia="Times New Roman" w:hAnsiTheme="minorHAnsi" w:cstheme="minorBidi"/>
          <w:color w:val="000000"/>
          <w:lang w:eastAsia="pl-PL"/>
        </w:rPr>
        <w:t>- płaszcz zewnętrzny z tworzywa bezhalogenowego nierozprzestrzeniającego płomienia o ograniczonym wydzielaniu dymu oraz gazów korozyjnych (LSOH),</w:t>
      </w:r>
    </w:p>
    <w:p w14:paraId="0774E7B5" w14:textId="77777777" w:rsidR="00C671AD" w:rsidRPr="00C671AD" w:rsidRDefault="00C671AD" w:rsidP="00C671AD">
      <w:pPr>
        <w:pStyle w:val="Tekstpodstawowy"/>
        <w:spacing w:after="0" w:line="276" w:lineRule="auto"/>
        <w:rPr>
          <w:rFonts w:asciiTheme="minorHAnsi" w:eastAsia="Times New Roman" w:hAnsiTheme="minorHAnsi" w:cstheme="minorBidi"/>
          <w:color w:val="000000"/>
          <w:lang w:eastAsia="pl-PL"/>
        </w:rPr>
      </w:pPr>
      <w:r w:rsidRPr="00C671AD">
        <w:rPr>
          <w:rFonts w:asciiTheme="minorHAnsi" w:eastAsia="Times New Roman" w:hAnsiTheme="minorHAnsi" w:cstheme="minorBidi"/>
          <w:color w:val="000000"/>
          <w:lang w:eastAsia="pl-PL"/>
        </w:rPr>
        <w:t>- impedancja falowa: 100 Ohm +/- 15%,</w:t>
      </w:r>
    </w:p>
    <w:p w14:paraId="2AE9CBB8" w14:textId="77777777" w:rsidR="00C671AD" w:rsidRPr="00C671AD" w:rsidRDefault="00C671AD" w:rsidP="00C671AD">
      <w:pPr>
        <w:pStyle w:val="Tekstpodstawowy"/>
        <w:spacing w:after="0" w:line="276" w:lineRule="auto"/>
        <w:rPr>
          <w:rFonts w:asciiTheme="minorHAnsi" w:eastAsia="Times New Roman" w:hAnsiTheme="minorHAnsi" w:cstheme="minorBidi"/>
          <w:color w:val="000000"/>
          <w:lang w:eastAsia="pl-PL"/>
        </w:rPr>
      </w:pPr>
      <w:r w:rsidRPr="00C671AD">
        <w:rPr>
          <w:rFonts w:asciiTheme="minorHAnsi" w:eastAsia="Times New Roman" w:hAnsiTheme="minorHAnsi" w:cstheme="minorBidi"/>
          <w:color w:val="000000"/>
          <w:lang w:eastAsia="pl-PL"/>
        </w:rPr>
        <w:t>- zakres temperatury: podczas pracy od -20oC do +70oC,</w:t>
      </w:r>
    </w:p>
    <w:p w14:paraId="663917D3" w14:textId="77777777" w:rsidR="00C671AD" w:rsidRPr="00C671AD" w:rsidRDefault="00C671AD" w:rsidP="00C671AD">
      <w:pPr>
        <w:pStyle w:val="Tekstpodstawowy"/>
        <w:spacing w:after="0" w:line="276" w:lineRule="auto"/>
        <w:rPr>
          <w:rFonts w:asciiTheme="minorHAnsi" w:eastAsia="Times New Roman" w:hAnsiTheme="minorHAnsi" w:cstheme="minorBidi"/>
          <w:color w:val="000000"/>
          <w:lang w:eastAsia="pl-PL"/>
        </w:rPr>
      </w:pPr>
      <w:r w:rsidRPr="00C671AD">
        <w:rPr>
          <w:rFonts w:asciiTheme="minorHAnsi" w:eastAsia="Times New Roman" w:hAnsiTheme="minorHAnsi" w:cstheme="minorBidi"/>
          <w:color w:val="000000"/>
          <w:lang w:eastAsia="pl-PL"/>
        </w:rPr>
        <w:tab/>
      </w:r>
      <w:r w:rsidRPr="00C671AD">
        <w:rPr>
          <w:rFonts w:asciiTheme="minorHAnsi" w:eastAsia="Times New Roman" w:hAnsiTheme="minorHAnsi" w:cstheme="minorBidi"/>
          <w:color w:val="000000"/>
          <w:lang w:eastAsia="pl-PL"/>
        </w:rPr>
        <w:tab/>
      </w:r>
      <w:r w:rsidRPr="00C671AD">
        <w:rPr>
          <w:rFonts w:asciiTheme="minorHAnsi" w:eastAsia="Times New Roman" w:hAnsiTheme="minorHAnsi" w:cstheme="minorBidi"/>
          <w:color w:val="000000"/>
          <w:lang w:eastAsia="pl-PL"/>
        </w:rPr>
        <w:tab/>
        <w:t>podczas układania od 0oC do +50oC,</w:t>
      </w:r>
    </w:p>
    <w:p w14:paraId="3753EC85" w14:textId="77777777" w:rsidR="00C671AD" w:rsidRPr="00C671AD" w:rsidRDefault="00C671AD" w:rsidP="00C671AD">
      <w:pPr>
        <w:pStyle w:val="Tekstpodstawowy"/>
        <w:spacing w:after="0" w:line="276" w:lineRule="auto"/>
        <w:rPr>
          <w:rFonts w:asciiTheme="minorHAnsi" w:eastAsia="Times New Roman" w:hAnsiTheme="minorHAnsi" w:cstheme="minorBidi"/>
          <w:color w:val="000000"/>
          <w:lang w:eastAsia="pl-PL"/>
        </w:rPr>
      </w:pPr>
      <w:r w:rsidRPr="00C671AD">
        <w:rPr>
          <w:rFonts w:asciiTheme="minorHAnsi" w:eastAsia="Times New Roman" w:hAnsiTheme="minorHAnsi" w:cstheme="minorBidi"/>
          <w:color w:val="000000"/>
          <w:lang w:eastAsia="pl-PL"/>
        </w:rPr>
        <w:t>- minimalny promień zginania: 4x średnica zewnętrzna kabla</w:t>
      </w:r>
    </w:p>
    <w:p w14:paraId="29A56F41" w14:textId="77777777" w:rsidR="00C671AD" w:rsidRPr="00C671AD" w:rsidRDefault="00C671AD" w:rsidP="00C671AD">
      <w:pPr>
        <w:pStyle w:val="Tekstpodstawowy"/>
        <w:spacing w:after="0" w:line="276" w:lineRule="auto"/>
        <w:rPr>
          <w:rFonts w:asciiTheme="minorHAnsi" w:eastAsia="Times New Roman" w:hAnsiTheme="minorHAnsi" w:cstheme="minorBidi"/>
          <w:color w:val="000000"/>
          <w:lang w:eastAsia="pl-PL"/>
        </w:rPr>
      </w:pPr>
    </w:p>
    <w:p w14:paraId="4AA9C849" w14:textId="77777777" w:rsidR="00C671AD" w:rsidRPr="00161CB9" w:rsidRDefault="00C671AD" w:rsidP="00161CB9">
      <w:pPr>
        <w:spacing w:line="276" w:lineRule="auto"/>
        <w:jc w:val="both"/>
        <w:rPr>
          <w:u w:val="single"/>
        </w:rPr>
      </w:pPr>
      <w:r w:rsidRPr="00161CB9">
        <w:rPr>
          <w:u w:val="single"/>
        </w:rPr>
        <w:t>Gniazda przyłączeniowe</w:t>
      </w:r>
    </w:p>
    <w:p w14:paraId="6E7570C8" w14:textId="77777777" w:rsidR="00C671AD" w:rsidRDefault="00C671AD" w:rsidP="00C671AD">
      <w:pPr>
        <w:pStyle w:val="Tekstpodstawowy"/>
        <w:spacing w:after="0" w:line="276" w:lineRule="auto"/>
        <w:rPr>
          <w:rFonts w:asciiTheme="minorHAnsi" w:eastAsia="Times New Roman" w:hAnsiTheme="minorHAnsi" w:cstheme="minorBidi"/>
          <w:color w:val="000000"/>
          <w:lang w:eastAsia="pl-PL"/>
        </w:rPr>
      </w:pPr>
      <w:r w:rsidRPr="00C671AD">
        <w:rPr>
          <w:rFonts w:asciiTheme="minorHAnsi" w:eastAsia="Times New Roman" w:hAnsiTheme="minorHAnsi" w:cstheme="minorBidi"/>
          <w:color w:val="000000"/>
          <w:lang w:eastAsia="pl-PL"/>
        </w:rPr>
        <w:t xml:space="preserve">Punkty  dostępu  do  systemu  są  zrealizowane  w  formie  gniazd  RJ45  montowanych  podtynkowo w zestawach gniazd komputerowych. Doprowadzenie kabli do gniazd wiąże się z pozostawieniem zapasu kabla w obrębie gniazda bądź tuż za nim </w:t>
      </w:r>
      <w:r w:rsidRPr="00C671AD">
        <w:rPr>
          <w:rFonts w:asciiTheme="minorHAnsi" w:eastAsia="Times New Roman" w:hAnsiTheme="minorHAnsi" w:cstheme="minorBidi"/>
          <w:color w:val="000000"/>
          <w:lang w:eastAsia="pl-PL"/>
        </w:rPr>
        <w:br/>
        <w:t>w sytuacjach, kiedy gabaryty gniazda nie pozwalają na zorganizowanie zapasu.</w:t>
      </w:r>
    </w:p>
    <w:p w14:paraId="7DE75F51" w14:textId="77777777" w:rsidR="00161CB9" w:rsidRPr="00C671AD" w:rsidRDefault="00161CB9" w:rsidP="00C671AD">
      <w:pPr>
        <w:pStyle w:val="Tekstpodstawowy"/>
        <w:spacing w:after="0" w:line="276" w:lineRule="auto"/>
        <w:rPr>
          <w:rFonts w:asciiTheme="minorHAnsi" w:eastAsia="Times New Roman" w:hAnsiTheme="minorHAnsi" w:cstheme="minorBidi"/>
          <w:color w:val="000000"/>
          <w:lang w:eastAsia="pl-PL"/>
        </w:rPr>
      </w:pPr>
    </w:p>
    <w:p w14:paraId="2A74A7D0" w14:textId="77777777" w:rsidR="00C671AD" w:rsidRPr="00C671AD" w:rsidRDefault="00C671AD" w:rsidP="00161CB9">
      <w:pPr>
        <w:spacing w:line="276" w:lineRule="auto"/>
        <w:jc w:val="both"/>
        <w:rPr>
          <w:rFonts w:eastAsia="Times New Roman"/>
          <w:color w:val="000000"/>
          <w:lang w:eastAsia="pl-PL"/>
        </w:rPr>
      </w:pPr>
      <w:r w:rsidRPr="00161CB9">
        <w:rPr>
          <w:u w:val="single"/>
        </w:rPr>
        <w:t>Pomiary parametrów okablowania strukturalnego</w:t>
      </w:r>
    </w:p>
    <w:p w14:paraId="0C64A303" w14:textId="268584B1" w:rsidR="00C671AD" w:rsidRPr="00C671AD" w:rsidRDefault="00C671AD" w:rsidP="00C671AD">
      <w:pPr>
        <w:pStyle w:val="Tekstpodstawowy"/>
        <w:spacing w:after="0" w:line="276" w:lineRule="auto"/>
        <w:rPr>
          <w:rFonts w:asciiTheme="minorHAnsi" w:eastAsia="Times New Roman" w:hAnsiTheme="minorHAnsi" w:cstheme="minorBidi"/>
          <w:color w:val="000000"/>
          <w:lang w:eastAsia="pl-PL"/>
        </w:rPr>
      </w:pPr>
      <w:r w:rsidRPr="00C671AD">
        <w:rPr>
          <w:rFonts w:asciiTheme="minorHAnsi" w:eastAsia="Times New Roman" w:hAnsiTheme="minorHAnsi" w:cstheme="minorBidi"/>
          <w:color w:val="000000"/>
          <w:lang w:eastAsia="pl-PL"/>
        </w:rPr>
        <w:t>Wszystkie elementy instalacji powinny być oznaczone numerycznie, w sposób trwały. Te same oznaczenia powinny mieć odzwierciedlenie urządzeniach monitorujących i odzwierciedlających system oraz w dokumentacji powykonawczej. Po wykonaniu instalacji okablowania strukturalnego wykonawca musi przeprowadzić odpowiednie pomiary sprawdzające (certyfikacyjne), wszystkich łączy miedzianych skrętkowych i światłowodowych, potwierdzające, iż wykonane okablowanie strukturalne spełnia wymagania norm. Pomiary należy przeprowadzić zgodnie z wartościami granicznymi zdefiniowanymi w ISO 11801 lub EN 50173. Wyniki wszystkich pomiarów muszą być pozytywne. Pomiary należy wykonać przyrządem w pełni sprawnym, posiadającym ważny certyfikat potwierdzający przejście procesu kalibracji u producenta, co będzie potwierdzeniem poprawności jego wskazań. Do dokumentacji powykonawczej należy dołączyć wymieniony certyfikat kalibracji oraz raport z wynikami pomiarów wszystkich łączy okablowania skrętkowego i światłowodowego.</w:t>
      </w:r>
    </w:p>
    <w:p w14:paraId="0BCE6EF4" w14:textId="593B3D84" w:rsidR="00C671AD" w:rsidRPr="00161CB9" w:rsidRDefault="00C671AD" w:rsidP="00161CB9">
      <w:pPr>
        <w:spacing w:line="276" w:lineRule="auto"/>
        <w:jc w:val="both"/>
        <w:rPr>
          <w:u w:val="single"/>
        </w:rPr>
      </w:pPr>
      <w:r w:rsidRPr="00161CB9">
        <w:rPr>
          <w:u w:val="single"/>
        </w:rPr>
        <w:lastRenderedPageBreak/>
        <w:t>Montaż urządzeń i gwarancje</w:t>
      </w:r>
    </w:p>
    <w:p w14:paraId="09833759" w14:textId="77777777" w:rsidR="00C671AD" w:rsidRPr="00C671AD" w:rsidRDefault="00C671AD" w:rsidP="00C671AD">
      <w:pPr>
        <w:pStyle w:val="Tekstpodstawowy"/>
        <w:spacing w:after="0" w:line="276" w:lineRule="auto"/>
        <w:rPr>
          <w:rFonts w:asciiTheme="minorHAnsi" w:eastAsia="Times New Roman" w:hAnsiTheme="minorHAnsi" w:cstheme="minorBidi"/>
          <w:color w:val="000000"/>
          <w:lang w:eastAsia="pl-PL"/>
        </w:rPr>
      </w:pPr>
      <w:r w:rsidRPr="00C671AD">
        <w:rPr>
          <w:rFonts w:asciiTheme="minorHAnsi" w:eastAsia="Times New Roman" w:hAnsiTheme="minorHAnsi" w:cstheme="minorBidi"/>
          <w:color w:val="000000"/>
          <w:lang w:eastAsia="pl-PL"/>
        </w:rPr>
        <w:t xml:space="preserve">Instalator musi zwrócić szczególną uwagę, by nie naruszyć struktury kabli podczas montażu. Należy przestrzegać bezpiecznych promieni gięcia kabli skrętkowych i światłowodowych, wartości promieni gięcia kabli można znaleźć w specyfikacji technicznej danego kabla. Kable skrętkowe należy montować w złączach RJ45 zachowując minimalny rozplot par wprowadzanych do złącza. Konstrukcja modułów RJ45 musi zapewniać minimalny rozplot żył w parze. Długość skrętkowych kabli instalacyjnych pomiędzy gniazdami RJ45 w panelu rozdzielczym a gniazdami przyłączeniowymi nie może być większa niż 90m. Każdy moduł powinien posiadać możliwość rozszycia kabla według schematu T568A i T568B. Zaleca się stosowanie rozszycia wg schematu T568B. Zastosowane w gniazdach przyłączeniowych moduły RJ45 muszą umożliwiać bezproblemowy montaż w najpopularniejszych oprawach gniazd przyłączeniowych zgodnych ze stosowanym w obiektach systemem gniazd elektroinstalacyjnych. Wszystkie metalowe części szaf i stelaży dystrybucyjnych muszą zostać uziemione. W celu ochrony przed niepowołanym dostępem szafę dystrybucyjną wyposażyć w drzwi z zamkami zabezpieczającymi. Gwarancja na system okablowania strukturalnego ma spełniać poniższe warunki: </w:t>
      </w:r>
    </w:p>
    <w:p w14:paraId="09EF075C" w14:textId="77777777" w:rsidR="00C671AD" w:rsidRPr="00C671AD" w:rsidRDefault="00C671AD" w:rsidP="00C671AD">
      <w:pPr>
        <w:pStyle w:val="Tekstpodstawowy"/>
        <w:spacing w:after="0" w:line="276" w:lineRule="auto"/>
        <w:rPr>
          <w:rFonts w:asciiTheme="minorHAnsi" w:eastAsia="Times New Roman" w:hAnsiTheme="minorHAnsi" w:cstheme="minorBidi"/>
          <w:color w:val="000000"/>
          <w:lang w:eastAsia="pl-PL"/>
        </w:rPr>
      </w:pPr>
      <w:r w:rsidRPr="00C671AD">
        <w:rPr>
          <w:rFonts w:asciiTheme="minorHAnsi" w:eastAsia="Times New Roman" w:hAnsiTheme="minorHAnsi" w:cstheme="minorBidi"/>
          <w:color w:val="000000"/>
          <w:lang w:eastAsia="pl-PL"/>
        </w:rPr>
        <w:t xml:space="preserve">•  gwarancja  ma  być  jednolitą  bezpłatną  usługą  serwisową  świadczoną  przez  producenta okablowania (tj. bez ponoszenia jakichkolwiek kosztów w przyszłości związanych z przeglądami, serwisowaniem  czy  innymi  pracami  związanymi  z  naprawą  i  powtórną  instalacją  wadliwych elementów); </w:t>
      </w:r>
    </w:p>
    <w:p w14:paraId="31FA067A" w14:textId="77777777" w:rsidR="00C671AD" w:rsidRPr="00C671AD" w:rsidRDefault="00C671AD" w:rsidP="00C671AD">
      <w:pPr>
        <w:pStyle w:val="Tekstpodstawowy"/>
        <w:spacing w:after="0" w:line="276" w:lineRule="auto"/>
        <w:rPr>
          <w:rFonts w:asciiTheme="minorHAnsi" w:eastAsia="Times New Roman" w:hAnsiTheme="minorHAnsi" w:cstheme="minorBidi"/>
          <w:color w:val="000000"/>
          <w:lang w:eastAsia="pl-PL"/>
        </w:rPr>
      </w:pPr>
      <w:r w:rsidRPr="00C671AD">
        <w:rPr>
          <w:rFonts w:asciiTheme="minorHAnsi" w:eastAsia="Times New Roman" w:hAnsiTheme="minorHAnsi" w:cstheme="minorBidi"/>
          <w:color w:val="000000"/>
          <w:lang w:eastAsia="pl-PL"/>
        </w:rPr>
        <w:t xml:space="preserve">•  ma obejmować całość okablowania miedzianego oraz światłowodowego wraz z kablami krosowymi i  innymi  elementami  niezbędnymi  do  budowy  sieci  takimi  jak  panele  krosowe,  gniazda  RJ45, adaptery światłowodowe, pigtaile, wieszaki, szafy tp..; </w:t>
      </w:r>
    </w:p>
    <w:p w14:paraId="5FD736AF" w14:textId="77777777" w:rsidR="00C671AD" w:rsidRPr="00C671AD" w:rsidRDefault="00C671AD" w:rsidP="00C671AD">
      <w:pPr>
        <w:pStyle w:val="Tekstpodstawowy"/>
        <w:spacing w:after="0" w:line="276" w:lineRule="auto"/>
        <w:rPr>
          <w:rFonts w:asciiTheme="minorHAnsi" w:eastAsia="Times New Roman" w:hAnsiTheme="minorHAnsi" w:cstheme="minorBidi"/>
          <w:color w:val="000000"/>
          <w:lang w:eastAsia="pl-PL"/>
        </w:rPr>
      </w:pPr>
      <w:r w:rsidRPr="00C671AD">
        <w:rPr>
          <w:rFonts w:asciiTheme="minorHAnsi" w:eastAsia="Times New Roman" w:hAnsiTheme="minorHAnsi" w:cstheme="minorBidi"/>
          <w:color w:val="000000"/>
          <w:lang w:eastAsia="pl-PL"/>
        </w:rPr>
        <w:t xml:space="preserve">•  minimalny  czas  trwania  gwarancji  systemowej  to  15  lat  i  ma  być  udzielany  na  oficjalnych warunkach, ogólnie znanych i opublikowanych; </w:t>
      </w:r>
    </w:p>
    <w:p w14:paraId="223B4C22" w14:textId="4DD9DF56" w:rsidR="00161CB9" w:rsidRDefault="00C671AD" w:rsidP="00161CB9">
      <w:pPr>
        <w:pStyle w:val="Tekstpodstawowy"/>
        <w:spacing w:after="0" w:line="276" w:lineRule="auto"/>
        <w:rPr>
          <w:rFonts w:asciiTheme="minorHAnsi" w:eastAsia="Times New Roman" w:hAnsiTheme="minorHAnsi" w:cstheme="minorBidi"/>
          <w:color w:val="000000"/>
          <w:lang w:eastAsia="pl-PL"/>
        </w:rPr>
      </w:pPr>
      <w:r w:rsidRPr="00C671AD">
        <w:rPr>
          <w:rFonts w:asciiTheme="minorHAnsi" w:eastAsia="Times New Roman" w:hAnsiTheme="minorHAnsi" w:cstheme="minorBidi"/>
          <w:color w:val="000000"/>
          <w:lang w:eastAsia="pl-PL"/>
        </w:rPr>
        <w:t>•  gwarancja  ma  być  udzielona  przez  producenta  okablowania  bezpośrednio  Inwestorowi  / Użytkownikowi.</w:t>
      </w:r>
    </w:p>
    <w:p w14:paraId="2EE2F9F4" w14:textId="5DCCEA8D" w:rsidR="00370155" w:rsidRPr="00370155" w:rsidRDefault="00161CB9" w:rsidP="00370155">
      <w:pPr>
        <w:pStyle w:val="Nagwek1"/>
        <w:spacing w:line="276" w:lineRule="auto"/>
        <w:rPr>
          <w:rFonts w:asciiTheme="minorHAnsi" w:hAnsiTheme="minorHAnsi" w:cstheme="minorHAnsi"/>
        </w:rPr>
      </w:pPr>
      <w:bookmarkStart w:id="28" w:name="_Toc139892566"/>
      <w:r w:rsidRPr="00161CB9">
        <w:rPr>
          <w:rFonts w:asciiTheme="minorHAnsi" w:hAnsiTheme="minorHAnsi" w:cstheme="minorHAnsi"/>
        </w:rPr>
        <w:t xml:space="preserve">Instalacje słaboprądowe </w:t>
      </w:r>
      <w:r>
        <w:rPr>
          <w:rFonts w:asciiTheme="minorHAnsi" w:hAnsiTheme="minorHAnsi" w:cstheme="minorHAnsi"/>
        </w:rPr>
        <w:t>–</w:t>
      </w:r>
      <w:r w:rsidRPr="00161CB9">
        <w:rPr>
          <w:rFonts w:asciiTheme="minorHAnsi" w:hAnsiTheme="minorHAnsi" w:cstheme="minorHAnsi"/>
        </w:rPr>
        <w:t xml:space="preserve"> </w:t>
      </w:r>
      <w:r>
        <w:rPr>
          <w:rFonts w:asciiTheme="minorHAnsi" w:hAnsiTheme="minorHAnsi" w:cstheme="minorHAnsi"/>
        </w:rPr>
        <w:t>system dzwonkowy</w:t>
      </w:r>
      <w:bookmarkEnd w:id="28"/>
    </w:p>
    <w:p w14:paraId="72AC07F3" w14:textId="6415EC59" w:rsidR="00161CB9" w:rsidRPr="00161CB9" w:rsidRDefault="00370155" w:rsidP="00370155">
      <w:pPr>
        <w:spacing w:line="276" w:lineRule="auto"/>
        <w:ind w:firstLine="708"/>
        <w:jc w:val="both"/>
        <w:rPr>
          <w:rFonts w:eastAsia="Times New Roman"/>
          <w:color w:val="000000"/>
          <w:lang w:eastAsia="pl-PL"/>
        </w:rPr>
      </w:pPr>
      <w:r w:rsidRPr="00370155">
        <w:rPr>
          <w:rFonts w:eastAsia="Times New Roman"/>
          <w:color w:val="000000"/>
          <w:lang w:eastAsia="pl-PL"/>
        </w:rPr>
        <w:t>W projektowanym budynku projektuje się elektroniczny system dzwonkowy w postaci gotowego zestawu opartego na sterowniku dzwonka szkolnego. Sterowanie odbywa się automatycznie według ustawionego programu. Ułożenie programu dzwonkowego odbywa się poprzez określenie czasu trwania lekcji, długości trwania kolejnych przerw oraz określenie godziny początkowej. System umożliwia zaprogramowanie specjalnych funkcji tj. dzwonki alarmowe, lekcje skrócone poprzez programowalne wejścia. System gwarantuje bateryjne podtrzymanie wszelkich nastaw w przypadku braku napięcia zasilającego. System współpracuje w dzwonkami o znamionowym napięciu 230VAC, ale istnieje możliwość użycia dzwonków 24VAC poprzez zastosowanie transformatora dzwonkowego. Całość systemu wraz ze sterownikiem głównym oraz aparaturą zabezpieczająco - sterowniczą zainstalowaną w kompletnej obudowie modułowej w wykonaniu natynkowym. Montaż szafki zasilająco - sterowniczej przewiduje się na parterze w</w:t>
      </w:r>
      <w:r>
        <w:rPr>
          <w:rFonts w:cstheme="minorHAnsi"/>
        </w:rPr>
        <w:t xml:space="preserve"> pomieszczeniu 0.06 Rozdzielnia elektryczna.</w:t>
      </w:r>
      <w:r>
        <w:rPr>
          <w:rFonts w:eastAsia="Times New Roman"/>
          <w:color w:val="000000"/>
          <w:lang w:eastAsia="pl-PL"/>
        </w:rPr>
        <w:t xml:space="preserve"> </w:t>
      </w:r>
      <w:r w:rsidRPr="00370155">
        <w:rPr>
          <w:rFonts w:eastAsia="Times New Roman"/>
          <w:color w:val="000000"/>
          <w:lang w:eastAsia="pl-PL"/>
        </w:rPr>
        <w:t xml:space="preserve">Zasilanie systemu dzwonkowego projektuje się z rozdzielnicy </w:t>
      </w:r>
      <w:r>
        <w:rPr>
          <w:rFonts w:eastAsia="Times New Roman"/>
          <w:color w:val="000000"/>
          <w:lang w:eastAsia="pl-PL"/>
        </w:rPr>
        <w:t>głównej RG</w:t>
      </w:r>
      <w:r w:rsidRPr="00370155">
        <w:rPr>
          <w:rFonts w:eastAsia="Times New Roman"/>
          <w:color w:val="000000"/>
          <w:lang w:eastAsia="pl-PL"/>
        </w:rPr>
        <w:t>.</w:t>
      </w:r>
    </w:p>
    <w:p w14:paraId="021E5B3D" w14:textId="77777777" w:rsidR="0071228D" w:rsidRDefault="0097629E">
      <w:pPr>
        <w:pStyle w:val="Nagwek1"/>
        <w:spacing w:line="276" w:lineRule="auto"/>
        <w:rPr>
          <w:rFonts w:asciiTheme="minorHAnsi" w:hAnsiTheme="minorHAnsi" w:cstheme="minorHAnsi"/>
        </w:rPr>
      </w:pPr>
      <w:bookmarkStart w:id="29" w:name="_Toc118713389"/>
      <w:bookmarkStart w:id="30" w:name="_Toc89839802"/>
      <w:bookmarkStart w:id="31" w:name="_Toc139892567"/>
      <w:r>
        <w:rPr>
          <w:rFonts w:asciiTheme="minorHAnsi" w:hAnsiTheme="minorHAnsi" w:cstheme="minorHAnsi"/>
        </w:rPr>
        <w:t>Trasy kablowe</w:t>
      </w:r>
      <w:bookmarkEnd w:id="29"/>
      <w:bookmarkEnd w:id="30"/>
      <w:bookmarkEnd w:id="31"/>
    </w:p>
    <w:p w14:paraId="619EE5BC" w14:textId="1BBC894C" w:rsidR="0071228D" w:rsidRDefault="0097629E">
      <w:pPr>
        <w:spacing w:line="276" w:lineRule="auto"/>
        <w:ind w:firstLine="709"/>
        <w:jc w:val="both"/>
        <w:rPr>
          <w:rFonts w:cstheme="minorHAnsi"/>
        </w:rPr>
      </w:pPr>
      <w:r>
        <w:t>Na potrzeby rozprowadzenia okablowania w budynk</w:t>
      </w:r>
      <w:r w:rsidR="00C8090F">
        <w:t>u</w:t>
      </w:r>
      <w:r>
        <w:t xml:space="preserve"> do poszczególnych pomieszczeń przewiduje się montaż pod tynkiem, w bruzdach ściennych,</w:t>
      </w:r>
      <w:r w:rsidR="00A62761">
        <w:t xml:space="preserve"> w rurkach elektroinstalacyjnych PCV w przestrzeni sufitu podwieszanego, </w:t>
      </w:r>
      <w:r>
        <w:t xml:space="preserve">na korytach kablowych w przestrzeni sufitu podwieszanego, na drabinkach kablowych w szachcie instalacyjnym. </w:t>
      </w:r>
      <w:r w:rsidR="00745F69">
        <w:t xml:space="preserve">Przewody klasy PH wraz z mocowaniami muszą </w:t>
      </w:r>
      <w:r w:rsidR="00745F69">
        <w:lastRenderedPageBreak/>
        <w:t>posiadać świadectwo dopuszczenia CNBOP jako tzw. „zespoły kablowe”.</w:t>
      </w:r>
      <w:r w:rsidR="00745F69">
        <w:t xml:space="preserve"> </w:t>
      </w:r>
      <w:r>
        <w:t xml:space="preserve">Przewody elektryczne powinny być układane poziomo lub pionowo pomiędzy puszkami, gniazdami, wyłącznikami i punktami </w:t>
      </w:r>
      <w:r>
        <w:rPr>
          <w:rFonts w:cstheme="minorHAnsi"/>
        </w:rPr>
        <w:t xml:space="preserve">przyłączeniowymi instalacji oświetleniowych. Przewody należy prowadzić w odległości 30cm od sufitu i 15 cm od krawędzi drzwi oraz okien. Przewód prowadzony równolegle do podłogi, łączący gniazda elektryczne należy układać na wysokości 30cm od gotowej posadzki. Przewody instalacji elektrycznej należy prowadzić po liniach prostych, równolegle i prostopadle do podłogi. </w:t>
      </w:r>
    </w:p>
    <w:p w14:paraId="27E04E71" w14:textId="3A799CD0" w:rsidR="0071228D" w:rsidRDefault="0097629E">
      <w:pPr>
        <w:spacing w:line="276" w:lineRule="auto"/>
        <w:ind w:firstLine="708"/>
        <w:jc w:val="both"/>
        <w:rPr>
          <w:rFonts w:cstheme="minorHAnsi"/>
        </w:rPr>
      </w:pPr>
      <w:r>
        <w:rPr>
          <w:rFonts w:cstheme="minorHAnsi"/>
        </w:rPr>
        <w:t xml:space="preserve">Przewody łączyć tylko w puszkach podtynkowych za pomocą złączek śrubowych lub zaciskowych. Pomiędzy puszkami i między puszką, a gniazdem odcinki kabli muszą być ciągłe. Nie dopuszcza się skręcenia przewodów ze sobą. Przewody powinny znajdować się przynajmniej 0,5cm pod warstwą tynku. Przewód nie należy układać poniżej rur wodociągowych oraz kanalizacyjnych. </w:t>
      </w:r>
      <w:r w:rsidR="003B76FA">
        <w:rPr>
          <w:rFonts w:cstheme="minorHAnsi"/>
        </w:rPr>
        <w:t xml:space="preserve">W przestrzeniach </w:t>
      </w:r>
      <w:r w:rsidR="00757DAA">
        <w:rPr>
          <w:rFonts w:cstheme="minorHAnsi"/>
        </w:rPr>
        <w:t>między sufitowych</w:t>
      </w:r>
      <w:r w:rsidR="003B76FA">
        <w:rPr>
          <w:rFonts w:cstheme="minorHAnsi"/>
        </w:rPr>
        <w:t xml:space="preserve"> </w:t>
      </w:r>
      <w:r w:rsidR="00757DAA">
        <w:rPr>
          <w:rFonts w:cstheme="minorHAnsi"/>
        </w:rPr>
        <w:t xml:space="preserve">przewody </w:t>
      </w:r>
      <w:r w:rsidRPr="003B76FA">
        <w:rPr>
          <w:rFonts w:cstheme="minorHAnsi"/>
        </w:rPr>
        <w:t>należy prowadzić w rurkach elektroinstalacyjnych PCV, gładkich wewnątrz, nierozprzestrzeniających płomienia np. typu RL mocowanych bezpośrednio do stropu za pomocą dedykowanych uchwytów otwartych lub zamkniętych do rur RL.</w:t>
      </w:r>
    </w:p>
    <w:p w14:paraId="632E1A2B" w14:textId="77777777" w:rsidR="0071228D" w:rsidRDefault="0097629E">
      <w:pPr>
        <w:spacing w:line="276" w:lineRule="auto"/>
        <w:ind w:firstLine="709"/>
        <w:jc w:val="both"/>
        <w:rPr>
          <w:rFonts w:cstheme="minorHAnsi"/>
        </w:rPr>
      </w:pPr>
      <w:r>
        <w:rPr>
          <w:rFonts w:cstheme="minorHAnsi"/>
        </w:rPr>
        <w:t>Przewody przechodzące przez ściany lub stropy w prowadzone w przepustach lub osłonach należy skutecznie uszczelnić do odporności równej co najmniej ścianom i stropom przez które przechodzą za pomocą mas uszczelniających zgodnie z aprobatą techniczną zastosowanego systemu. Uszczelnienia ppoż. należy wykonać materiałami uszczelniającymi posiadającymi odpowiednie atesty i certyfikaty.</w:t>
      </w:r>
    </w:p>
    <w:p w14:paraId="7AAECAA5" w14:textId="77777777" w:rsidR="0071228D" w:rsidRDefault="0097629E">
      <w:pPr>
        <w:spacing w:line="276" w:lineRule="auto"/>
        <w:ind w:firstLine="709"/>
        <w:jc w:val="both"/>
        <w:rPr>
          <w:rFonts w:cstheme="minorHAnsi"/>
        </w:rPr>
      </w:pPr>
      <w:r>
        <w:rPr>
          <w:rFonts w:cstheme="minorHAnsi"/>
        </w:rPr>
        <w:t>Na potrzeby rozprowadzenia okablowania projektuje się trasy kablowe:</w:t>
      </w:r>
    </w:p>
    <w:p w14:paraId="1EA112C8" w14:textId="77777777" w:rsidR="0071228D" w:rsidRDefault="0097629E">
      <w:pPr>
        <w:pStyle w:val="Akapitzlist"/>
        <w:numPr>
          <w:ilvl w:val="0"/>
          <w:numId w:val="7"/>
        </w:numPr>
        <w:rPr>
          <w:rFonts w:asciiTheme="minorHAnsi" w:hAnsiTheme="minorHAnsi" w:cstheme="minorHAnsi"/>
        </w:rPr>
      </w:pPr>
      <w:r>
        <w:rPr>
          <w:rFonts w:asciiTheme="minorHAnsi" w:hAnsiTheme="minorHAnsi" w:cstheme="minorHAnsi"/>
        </w:rPr>
        <w:t>trasy okablowania siłowego wykonane z koryt kablowych perforowanych.</w:t>
      </w:r>
    </w:p>
    <w:p w14:paraId="23800B99" w14:textId="4EEBB618" w:rsidR="00674AB9" w:rsidRDefault="0097629E" w:rsidP="0079099E">
      <w:pPr>
        <w:spacing w:line="276" w:lineRule="auto"/>
        <w:ind w:firstLine="709"/>
        <w:jc w:val="both"/>
        <w:rPr>
          <w:rFonts w:cstheme="minorHAnsi"/>
        </w:rPr>
      </w:pPr>
      <w:r>
        <w:rPr>
          <w:rFonts w:cstheme="minorHAnsi"/>
        </w:rPr>
        <w:t>Do łączenia, zmiany kierunku, zmiany poziomu należy wykorzystywać systemowe kształtki tj. kolanka, trójniki, czwórniki, obejścia pionowe i poziome, łuku zewnętrzne i wewnętrzne. Standardowy rozstaw podpór dla tych systemów to 1,2m a standardowe obciążenie to 10 kg/m. Trasy kablowe należy montować na podłożach o klasyfikacji nie niższej niż klasyfikacja kabla (30 lub 90 minut). Trasy kablowe należy prowadzić w sposób nie zagrażający obniżeniu funkcji trasy podczas pożaru (takich jak np. spadające elementy budowlane, instalacje zagrożone wybuchem, dylatacje itp.). Kable należy układać luźno, zachowują stosowne zapasy, przy czym średnicę pojedynczych uchwytów należy dobrać co najmniej o jeden rząd większą niż średnica rzeczywista kabla. Należy unikać uchwytów z ostrymi krawędziami ponieważ może to powodować blokowanie przesuwu kabla lub uszkodzenie izolacji. Przy prowadzeniu trasy w pionie, kable należy montować do konstrukcji drabin lub koryt co ok 300 mm, a co 3,5 metra dodatkowo należy wykonać zapas kompensacyjny.</w:t>
      </w:r>
    </w:p>
    <w:p w14:paraId="345A0256" w14:textId="77777777" w:rsidR="0071228D" w:rsidRDefault="0097629E">
      <w:pPr>
        <w:pStyle w:val="Nagwek1"/>
        <w:spacing w:line="276" w:lineRule="auto"/>
        <w:rPr>
          <w:rFonts w:asciiTheme="minorHAnsi" w:hAnsiTheme="minorHAnsi" w:cstheme="minorHAnsi"/>
        </w:rPr>
      </w:pPr>
      <w:bookmarkStart w:id="32" w:name="_Toc118713391"/>
      <w:bookmarkStart w:id="33" w:name="_Toc89839804"/>
      <w:bookmarkStart w:id="34" w:name="_Toc139892568"/>
      <w:r>
        <w:rPr>
          <w:rFonts w:asciiTheme="minorHAnsi" w:hAnsiTheme="minorHAnsi" w:cstheme="minorHAnsi"/>
        </w:rPr>
        <w:t>Ochrona przed porażeniem prądem elektrycznym</w:t>
      </w:r>
      <w:bookmarkEnd w:id="32"/>
      <w:bookmarkEnd w:id="33"/>
      <w:bookmarkEnd w:id="34"/>
    </w:p>
    <w:p w14:paraId="7C185AC1" w14:textId="77777777" w:rsidR="0071228D" w:rsidRDefault="0097629E">
      <w:pPr>
        <w:pStyle w:val="Default"/>
        <w:spacing w:line="276" w:lineRule="auto"/>
        <w:jc w:val="both"/>
        <w:rPr>
          <w:rFonts w:asciiTheme="minorHAnsi" w:hAnsiTheme="minorHAnsi" w:cstheme="minorHAnsi"/>
          <w:color w:val="auto"/>
          <w:sz w:val="22"/>
          <w:szCs w:val="22"/>
        </w:rPr>
      </w:pPr>
      <w:r>
        <w:rPr>
          <w:rFonts w:asciiTheme="minorHAnsi" w:hAnsiTheme="minorHAnsi" w:cstheme="minorHAnsi"/>
        </w:rPr>
        <w:tab/>
      </w:r>
      <w:r>
        <w:rPr>
          <w:rFonts w:asciiTheme="minorHAnsi" w:hAnsiTheme="minorHAnsi" w:cstheme="minorHAnsi"/>
          <w:color w:val="auto"/>
          <w:sz w:val="22"/>
          <w:szCs w:val="22"/>
        </w:rPr>
        <w:t>Dla zapewnienia bezpiecznej eksploatacji instalacji i urządzeń elektrycznych pracujących w układzie TN-S w projekcie przewidziano:</w:t>
      </w:r>
    </w:p>
    <w:p w14:paraId="4D5EA32F" w14:textId="77777777" w:rsidR="0071228D" w:rsidRDefault="0097629E">
      <w:pPr>
        <w:pStyle w:val="Default"/>
        <w:numPr>
          <w:ilvl w:val="0"/>
          <w:numId w:val="8"/>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Główne i miejscowe szyny i połączenia wyrównawcze,</w:t>
      </w:r>
    </w:p>
    <w:p w14:paraId="42A732B1" w14:textId="77777777" w:rsidR="0071228D" w:rsidRDefault="0097629E">
      <w:pPr>
        <w:pStyle w:val="Default"/>
        <w:numPr>
          <w:ilvl w:val="0"/>
          <w:numId w:val="8"/>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 xml:space="preserve">Ochrona podstawowa realizowana jest przez izolowanie części czynnych (izolacja podstawowa) oraz stosowanie obudów i osłon o stopniu ochrony co najmniej IP2X. </w:t>
      </w:r>
    </w:p>
    <w:p w14:paraId="23508A5E" w14:textId="77777777" w:rsidR="0071228D" w:rsidRDefault="0097629E">
      <w:pPr>
        <w:pStyle w:val="Default"/>
        <w:numPr>
          <w:ilvl w:val="0"/>
          <w:numId w:val="8"/>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 xml:space="preserve">Ochrona przy uszkodzeniu realizowana jest przez samoczynne wyłączenie zasilania. </w:t>
      </w:r>
    </w:p>
    <w:p w14:paraId="63D8F85C" w14:textId="77777777" w:rsidR="0071228D" w:rsidRDefault="0097629E">
      <w:pPr>
        <w:pStyle w:val="Default"/>
        <w:numPr>
          <w:ilvl w:val="0"/>
          <w:numId w:val="8"/>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Jako ochronę uzupełniającą należy stosować wyłączniki różnicowo-prądowe o znamionowym prądzie różnicowym 30mA.</w:t>
      </w:r>
    </w:p>
    <w:p w14:paraId="15BCD4D0" w14:textId="77777777" w:rsidR="0071228D" w:rsidRDefault="0097629E">
      <w:pPr>
        <w:pStyle w:val="Default"/>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 xml:space="preserve">Wszystkie elementy przewodzące obce takie jak podesty, drabiny, konstrukcje wsporcze, trasy kablowe należy objąć połączeniami wyrównawczymi. </w:t>
      </w:r>
    </w:p>
    <w:p w14:paraId="083CFEEA" w14:textId="77777777" w:rsidR="0071228D" w:rsidRDefault="0097629E">
      <w:pPr>
        <w:pStyle w:val="Nagwek1"/>
        <w:spacing w:line="276" w:lineRule="auto"/>
        <w:rPr>
          <w:rFonts w:asciiTheme="minorHAnsi" w:hAnsiTheme="minorHAnsi" w:cstheme="minorHAnsi"/>
        </w:rPr>
      </w:pPr>
      <w:bookmarkStart w:id="35" w:name="_Toc118713392"/>
      <w:bookmarkStart w:id="36" w:name="_Toc89839805"/>
      <w:bookmarkStart w:id="37" w:name="_Toc139892569"/>
      <w:r>
        <w:rPr>
          <w:rFonts w:asciiTheme="minorHAnsi" w:hAnsiTheme="minorHAnsi" w:cstheme="minorHAnsi"/>
        </w:rPr>
        <w:lastRenderedPageBreak/>
        <w:t>Ochrona przepięciowa</w:t>
      </w:r>
      <w:bookmarkEnd w:id="35"/>
      <w:bookmarkEnd w:id="36"/>
      <w:bookmarkEnd w:id="37"/>
    </w:p>
    <w:p w14:paraId="270C1833" w14:textId="77777777" w:rsidR="0071228D" w:rsidRDefault="0097629E">
      <w:pPr>
        <w:spacing w:line="276" w:lineRule="auto"/>
        <w:jc w:val="both"/>
        <w:rPr>
          <w:rFonts w:cstheme="minorHAnsi"/>
        </w:rPr>
      </w:pPr>
      <w:r>
        <w:rPr>
          <w:rFonts w:cstheme="minorHAnsi"/>
        </w:rPr>
        <w:tab/>
        <w:t xml:space="preserve">Instalacje w budynku należy chronić od przepięć (podwyższenie napięcia itp. od wyładowań atmosferycznych, przełączeń w sieci itp.) poprzez zainstalowanie w rozdzielnicy głównej ochronników przeciwprzepięciowych. W tym celu w polu zasilającym rozdzielnicy należy zainstalować ochronniki iskiernikowe typu I+II. </w:t>
      </w:r>
    </w:p>
    <w:p w14:paraId="1609110E" w14:textId="77777777" w:rsidR="0071228D" w:rsidRDefault="0097629E">
      <w:pPr>
        <w:pStyle w:val="Nagwek1"/>
        <w:spacing w:line="276" w:lineRule="auto"/>
        <w:rPr>
          <w:rFonts w:asciiTheme="minorHAnsi" w:hAnsiTheme="minorHAnsi" w:cstheme="minorHAnsi"/>
        </w:rPr>
      </w:pPr>
      <w:bookmarkStart w:id="38" w:name="_Toc118713393"/>
      <w:bookmarkStart w:id="39" w:name="_Toc139892570"/>
      <w:r>
        <w:rPr>
          <w:rFonts w:asciiTheme="minorHAnsi" w:hAnsiTheme="minorHAnsi" w:cstheme="minorHAnsi"/>
        </w:rPr>
        <w:t>Instalacja uziemienia i połączeń wyrównawczych</w:t>
      </w:r>
      <w:bookmarkEnd w:id="38"/>
      <w:bookmarkEnd w:id="39"/>
    </w:p>
    <w:p w14:paraId="74E00639" w14:textId="77777777" w:rsidR="0071228D" w:rsidRDefault="0097629E">
      <w:pPr>
        <w:spacing w:line="276" w:lineRule="auto"/>
        <w:ind w:firstLine="708"/>
        <w:jc w:val="both"/>
      </w:pPr>
      <w:r>
        <w:t xml:space="preserve">Dla budynku przewiduje się wykonanie uziomu fundamentowego. Z uziemienia wyprowadzić bednarkę do rozdzielnicy głównej RG i połączyć ją z Główną Szyną Uziemiającą za pomocą bednarki FeZn 30x4mm. </w:t>
      </w:r>
    </w:p>
    <w:p w14:paraId="515BA521" w14:textId="77777777" w:rsidR="0071228D" w:rsidRDefault="0097629E">
      <w:pPr>
        <w:spacing w:line="276" w:lineRule="auto"/>
        <w:jc w:val="both"/>
      </w:pPr>
      <w:r>
        <w:t>W budynku projektuje się wykonanie systemu połączeń wyrównawczych. System połączeń wyrównawczych składać się będzie z następujących elementów:</w:t>
      </w:r>
    </w:p>
    <w:p w14:paraId="43DAB689" w14:textId="77777777" w:rsidR="0071228D" w:rsidRDefault="0097629E">
      <w:pPr>
        <w:pStyle w:val="Default"/>
        <w:numPr>
          <w:ilvl w:val="0"/>
          <w:numId w:val="8"/>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Główna szyna uziemiająca GSU</w:t>
      </w:r>
    </w:p>
    <w:p w14:paraId="38996D8D" w14:textId="77777777" w:rsidR="0071228D" w:rsidRDefault="0097629E">
      <w:pPr>
        <w:pStyle w:val="Default"/>
        <w:numPr>
          <w:ilvl w:val="0"/>
          <w:numId w:val="8"/>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Miejscowe szyny uziemiające MSU</w:t>
      </w:r>
    </w:p>
    <w:p w14:paraId="710C9482" w14:textId="77777777" w:rsidR="0071228D" w:rsidRDefault="0097629E">
      <w:pPr>
        <w:spacing w:line="276" w:lineRule="auto"/>
        <w:jc w:val="both"/>
      </w:pPr>
      <w:r>
        <w:t>Metalowe rurociągi wchodzące do budynku oraz wszystkie części metalowe oraz obce należy połączyć z główną szyną wyrównawczą, stosując na rurociągu połączenia zaciskowe (obejmy dobrać odpowiednio do średnicy rur), a na szynie połączenia śrubowe.</w:t>
      </w:r>
    </w:p>
    <w:p w14:paraId="0AAA3AB6" w14:textId="77777777" w:rsidR="0071228D" w:rsidRDefault="0097629E">
      <w:pPr>
        <w:spacing w:line="276" w:lineRule="auto"/>
        <w:jc w:val="both"/>
      </w:pPr>
      <w:r>
        <w:t xml:space="preserve">W budynku projektuje się system połączeń wyrównawczych za pomocą miejscowych szyn uziemiających oraz połączeń wyrównawczych w postaci linek w kolorze żółto - zielonym. </w:t>
      </w:r>
    </w:p>
    <w:p w14:paraId="3F9B18C8" w14:textId="77777777" w:rsidR="0071228D" w:rsidRDefault="0097629E">
      <w:pPr>
        <w:spacing w:line="276" w:lineRule="auto"/>
        <w:jc w:val="both"/>
      </w:pPr>
      <w:r>
        <w:t>Do systemu wyrównania potencjałów należy połączyć:</w:t>
      </w:r>
    </w:p>
    <w:p w14:paraId="3C128121" w14:textId="77777777" w:rsidR="0071228D" w:rsidRDefault="0097629E">
      <w:pPr>
        <w:pStyle w:val="Default"/>
        <w:numPr>
          <w:ilvl w:val="0"/>
          <w:numId w:val="8"/>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Instalację wodociągową wykonana z elementów metalowych,</w:t>
      </w:r>
    </w:p>
    <w:p w14:paraId="2CF0ABFA" w14:textId="77777777" w:rsidR="0071228D" w:rsidRDefault="0097629E">
      <w:pPr>
        <w:pStyle w:val="Default"/>
        <w:numPr>
          <w:ilvl w:val="0"/>
          <w:numId w:val="8"/>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Metalowe elementy instalacji kanalizacyjnej,</w:t>
      </w:r>
    </w:p>
    <w:p w14:paraId="28025942" w14:textId="77777777" w:rsidR="0071228D" w:rsidRDefault="0097629E">
      <w:pPr>
        <w:pStyle w:val="Default"/>
        <w:numPr>
          <w:ilvl w:val="0"/>
          <w:numId w:val="8"/>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Instalację ogrzewczą wodną wykonaną z przewodów metalowych,</w:t>
      </w:r>
    </w:p>
    <w:p w14:paraId="7D26FEBB" w14:textId="77777777" w:rsidR="0071228D" w:rsidRDefault="0097629E">
      <w:pPr>
        <w:pStyle w:val="Default"/>
        <w:numPr>
          <w:ilvl w:val="0"/>
          <w:numId w:val="8"/>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Metalowe elementy przewodów i wkładów kominowych,</w:t>
      </w:r>
    </w:p>
    <w:p w14:paraId="5C075041" w14:textId="77777777" w:rsidR="0071228D" w:rsidRDefault="0097629E">
      <w:pPr>
        <w:pStyle w:val="Default"/>
        <w:numPr>
          <w:ilvl w:val="0"/>
          <w:numId w:val="8"/>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Metalowe elementy przewodów i urządzeń do wentylacji i klimatyzacji,</w:t>
      </w:r>
    </w:p>
    <w:p w14:paraId="1F9EC56D" w14:textId="77777777" w:rsidR="0071228D" w:rsidRDefault="0097629E">
      <w:pPr>
        <w:pStyle w:val="Default"/>
        <w:numPr>
          <w:ilvl w:val="0"/>
          <w:numId w:val="8"/>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Metalowe elementy, obudowy urządzeń telekomunikacyjnych w tym szczególnie szafy okablowania strukturalnego.</w:t>
      </w:r>
    </w:p>
    <w:p w14:paraId="4C981F37" w14:textId="43F8447F" w:rsidR="0071228D" w:rsidRPr="0079099E" w:rsidRDefault="0097629E" w:rsidP="0079099E">
      <w:pPr>
        <w:pStyle w:val="Default"/>
        <w:numPr>
          <w:ilvl w:val="0"/>
          <w:numId w:val="8"/>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Inne elementy przewodzące obce.</w:t>
      </w:r>
    </w:p>
    <w:p w14:paraId="02F271FA" w14:textId="77777777" w:rsidR="0071228D" w:rsidRDefault="0097629E">
      <w:pPr>
        <w:spacing w:line="276" w:lineRule="auto"/>
        <w:jc w:val="both"/>
      </w:pPr>
      <w:r>
        <w:t xml:space="preserve">W przypadku przyłączania do instalacji wyrównawczej rur instalacji sanitarnych, wodociągowych i innych, połączeń należy dokonać przez zastosowanie obejm uziemiających z dwoma śrubami (jednej służącej jako zacisku mechanicznego, drugiej – do przyłączenia przewodu wyrównawczego CC). </w:t>
      </w:r>
    </w:p>
    <w:p w14:paraId="2A0B3400" w14:textId="77777777" w:rsidR="0071228D" w:rsidRDefault="0097629E">
      <w:pPr>
        <w:spacing w:line="276" w:lineRule="auto"/>
        <w:jc w:val="both"/>
      </w:pPr>
      <w:r>
        <w:t>Minimalne przekroje przewodów służących do łączenia poszczególnych szyn wyrównawczych lub głównej szyny wyrównawczej z uziomem:</w:t>
      </w:r>
    </w:p>
    <w:p w14:paraId="0AD6B5FA" w14:textId="77777777" w:rsidR="0071228D" w:rsidRDefault="0097629E">
      <w:pPr>
        <w:pStyle w:val="Default"/>
        <w:numPr>
          <w:ilvl w:val="0"/>
          <w:numId w:val="8"/>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16mm2</w:t>
      </w:r>
      <w:r>
        <w:rPr>
          <w:rFonts w:asciiTheme="minorHAnsi" w:hAnsiTheme="minorHAnsi" w:cstheme="minorHAnsi"/>
          <w:color w:val="auto"/>
          <w:sz w:val="22"/>
          <w:szCs w:val="22"/>
        </w:rPr>
        <w:tab/>
        <w:t>- dla przewodów miedzianych,</w:t>
      </w:r>
    </w:p>
    <w:p w14:paraId="6A0FF75B" w14:textId="77777777" w:rsidR="0071228D" w:rsidRDefault="0097629E">
      <w:pPr>
        <w:pStyle w:val="Default"/>
        <w:numPr>
          <w:ilvl w:val="0"/>
          <w:numId w:val="8"/>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25mm2</w:t>
      </w:r>
      <w:r>
        <w:rPr>
          <w:rFonts w:asciiTheme="minorHAnsi" w:hAnsiTheme="minorHAnsi" w:cstheme="minorHAnsi"/>
          <w:color w:val="auto"/>
          <w:sz w:val="22"/>
          <w:szCs w:val="22"/>
        </w:rPr>
        <w:tab/>
        <w:t>- dla przewodów aluminiowych,</w:t>
      </w:r>
    </w:p>
    <w:p w14:paraId="4107FFF1" w14:textId="64E1B343" w:rsidR="0071228D" w:rsidRDefault="0097629E" w:rsidP="00E723DB">
      <w:pPr>
        <w:pStyle w:val="Default"/>
        <w:numPr>
          <w:ilvl w:val="0"/>
          <w:numId w:val="8"/>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50mm2</w:t>
      </w:r>
      <w:r>
        <w:rPr>
          <w:rFonts w:asciiTheme="minorHAnsi" w:hAnsiTheme="minorHAnsi" w:cstheme="minorHAnsi"/>
          <w:color w:val="auto"/>
          <w:sz w:val="22"/>
          <w:szCs w:val="22"/>
        </w:rPr>
        <w:tab/>
        <w:t>- dla przewodów stalowych.</w:t>
      </w:r>
    </w:p>
    <w:p w14:paraId="3CD54728" w14:textId="77777777" w:rsidR="00E723DB" w:rsidRPr="00E723DB" w:rsidRDefault="00E723DB" w:rsidP="00E723DB">
      <w:pPr>
        <w:pStyle w:val="Default"/>
        <w:spacing w:line="276" w:lineRule="auto"/>
        <w:ind w:left="1069"/>
        <w:jc w:val="both"/>
        <w:rPr>
          <w:rFonts w:asciiTheme="minorHAnsi" w:hAnsiTheme="minorHAnsi" w:cstheme="minorHAnsi"/>
          <w:color w:val="auto"/>
          <w:sz w:val="22"/>
          <w:szCs w:val="22"/>
        </w:rPr>
      </w:pPr>
    </w:p>
    <w:p w14:paraId="6AF2A4BB" w14:textId="77777777" w:rsidR="0071228D" w:rsidRDefault="0097629E">
      <w:pPr>
        <w:spacing w:line="276" w:lineRule="auto"/>
        <w:jc w:val="both"/>
      </w:pPr>
      <w:r>
        <w:t>Minimalne przekroje przewodów służących do łączenia poszczególnych szyn wyrównawczych z główną szyną wyrównawczą:</w:t>
      </w:r>
    </w:p>
    <w:p w14:paraId="79A6799D" w14:textId="77777777" w:rsidR="0071228D" w:rsidRDefault="0097629E">
      <w:pPr>
        <w:pStyle w:val="Default"/>
        <w:numPr>
          <w:ilvl w:val="0"/>
          <w:numId w:val="8"/>
        </w:numPr>
        <w:spacing w:line="276" w:lineRule="auto"/>
        <w:jc w:val="both"/>
      </w:pPr>
      <w:r>
        <w:rPr>
          <w:rFonts w:asciiTheme="minorHAnsi" w:hAnsiTheme="minorHAnsi" w:cstheme="minorHAnsi"/>
          <w:color w:val="auto"/>
          <w:sz w:val="22"/>
          <w:szCs w:val="22"/>
        </w:rPr>
        <w:t>6mm2</w:t>
      </w:r>
      <w:r>
        <w:rPr>
          <w:rFonts w:asciiTheme="minorHAnsi" w:hAnsiTheme="minorHAnsi" w:cstheme="minorHAnsi"/>
          <w:color w:val="auto"/>
          <w:sz w:val="22"/>
          <w:szCs w:val="22"/>
        </w:rPr>
        <w:tab/>
        <w:t>- dla przewodów miedzianych</w:t>
      </w:r>
    </w:p>
    <w:p w14:paraId="6FE039CD" w14:textId="02D20DAD" w:rsidR="00E723DB" w:rsidRDefault="0097629E" w:rsidP="00E723DB">
      <w:pPr>
        <w:pStyle w:val="Default"/>
        <w:numPr>
          <w:ilvl w:val="0"/>
          <w:numId w:val="8"/>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lastRenderedPageBreak/>
        <w:t>w przypadku innego przewodu jego przekrój musi zapewniać co najmniej taką samą obciążalność prądową co przewód miedziany 6mm2</w:t>
      </w:r>
    </w:p>
    <w:p w14:paraId="30EDDC42" w14:textId="77777777" w:rsidR="00E723DB" w:rsidRPr="00E723DB" w:rsidRDefault="00E723DB" w:rsidP="00E723DB">
      <w:pPr>
        <w:pStyle w:val="Default"/>
        <w:spacing w:line="276" w:lineRule="auto"/>
        <w:ind w:left="1069"/>
        <w:jc w:val="both"/>
        <w:rPr>
          <w:rFonts w:asciiTheme="minorHAnsi" w:hAnsiTheme="minorHAnsi" w:cstheme="minorHAnsi"/>
          <w:color w:val="auto"/>
          <w:sz w:val="22"/>
          <w:szCs w:val="22"/>
        </w:rPr>
      </w:pPr>
    </w:p>
    <w:p w14:paraId="649BE80B" w14:textId="5D17A9F6" w:rsidR="0071228D" w:rsidRDefault="0097629E">
      <w:pPr>
        <w:spacing w:line="276" w:lineRule="auto"/>
        <w:jc w:val="both"/>
      </w:pPr>
      <w:r>
        <w:t>Minimalne przekroje przewodów do łączenia wewnętrznych metalowych instalacji z szyną wyrównawczą:</w:t>
      </w:r>
    </w:p>
    <w:p w14:paraId="4C21ED39" w14:textId="77777777" w:rsidR="0071228D" w:rsidRDefault="0097629E">
      <w:pPr>
        <w:pStyle w:val="Default"/>
        <w:numPr>
          <w:ilvl w:val="0"/>
          <w:numId w:val="8"/>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6mm2</w:t>
      </w:r>
      <w:r>
        <w:rPr>
          <w:rFonts w:asciiTheme="minorHAnsi" w:hAnsiTheme="minorHAnsi" w:cstheme="minorHAnsi"/>
          <w:color w:val="auto"/>
          <w:sz w:val="22"/>
          <w:szCs w:val="22"/>
        </w:rPr>
        <w:tab/>
        <w:t>- dla przewodów miedzianych,</w:t>
      </w:r>
    </w:p>
    <w:p w14:paraId="4C968DE1" w14:textId="77777777" w:rsidR="0071228D" w:rsidRDefault="0097629E">
      <w:pPr>
        <w:pStyle w:val="Default"/>
        <w:numPr>
          <w:ilvl w:val="0"/>
          <w:numId w:val="8"/>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10mm2</w:t>
      </w:r>
      <w:r>
        <w:rPr>
          <w:rFonts w:asciiTheme="minorHAnsi" w:hAnsiTheme="minorHAnsi" w:cstheme="minorHAnsi"/>
          <w:color w:val="auto"/>
          <w:sz w:val="22"/>
          <w:szCs w:val="22"/>
        </w:rPr>
        <w:tab/>
        <w:t>- dla przewodów aluminiowych,</w:t>
      </w:r>
    </w:p>
    <w:p w14:paraId="46CDD957" w14:textId="77777777" w:rsidR="0071228D" w:rsidRDefault="0097629E">
      <w:pPr>
        <w:pStyle w:val="Default"/>
        <w:numPr>
          <w:ilvl w:val="0"/>
          <w:numId w:val="8"/>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16mm2</w:t>
      </w:r>
      <w:r>
        <w:rPr>
          <w:rFonts w:asciiTheme="minorHAnsi" w:hAnsiTheme="minorHAnsi" w:cstheme="minorHAnsi"/>
          <w:color w:val="auto"/>
          <w:sz w:val="22"/>
          <w:szCs w:val="22"/>
        </w:rPr>
        <w:tab/>
        <w:t>- dla przewodów stalowych.</w:t>
      </w:r>
    </w:p>
    <w:p w14:paraId="6217A7F5" w14:textId="77777777" w:rsidR="0071228D" w:rsidRDefault="0097629E">
      <w:pPr>
        <w:pStyle w:val="Nagwek1"/>
        <w:spacing w:line="276" w:lineRule="auto"/>
        <w:rPr>
          <w:rFonts w:asciiTheme="minorHAnsi" w:hAnsiTheme="minorHAnsi" w:cstheme="minorHAnsi"/>
        </w:rPr>
      </w:pPr>
      <w:bookmarkStart w:id="40" w:name="_Toc118713394"/>
      <w:bookmarkStart w:id="41" w:name="_Toc139892571"/>
      <w:r>
        <w:rPr>
          <w:rFonts w:asciiTheme="minorHAnsi" w:hAnsiTheme="minorHAnsi" w:cstheme="minorHAnsi"/>
        </w:rPr>
        <w:t>Instalacja odgromowa</w:t>
      </w:r>
      <w:bookmarkEnd w:id="40"/>
      <w:bookmarkEnd w:id="41"/>
    </w:p>
    <w:p w14:paraId="40935B8A" w14:textId="77777777" w:rsidR="0071228D" w:rsidRDefault="0097629E">
      <w:pPr>
        <w:spacing w:line="276" w:lineRule="auto"/>
        <w:ind w:firstLine="708"/>
        <w:jc w:val="both"/>
        <w:rPr>
          <w:rFonts w:cstheme="minorHAnsi"/>
        </w:rPr>
      </w:pPr>
      <w:r>
        <w:t xml:space="preserve">Instalację odgromową zaprojektowano zgodnie z PN-EN 62305. Obiekt zakwalifikowano do IV klasy ochrony odgromowej. Projektuje się wykonanie instalacji odgromowej budynku za pomocą zwodów poziomych nieizolowanych wykonanych drutem FeZn o średnicy 8 mm oraz zwodów pionowych. Wszystkie metalowe elementy znajdujące się na dachu należy połączyć ze zwodami poziomymi, za wyjątkiem urządzeń elektrycznych. Urządzenia elektryczne należy objąć ochroną zwodami wysokimi. Przewód odprowadzający sprowadzić do złącz kontrolno-pomiarowych, w których zostaną połączone z instalacją uziemiającą. Wszystkie połączenia zwodów wykonać w sposób zapewniający ciągłość galwaniczną. Przewody odprowadzające połączyć metalicznie z siatką zwodów na dachu. Przewody odprowadzające </w:t>
      </w:r>
      <w:r>
        <w:rPr>
          <w:rFonts w:cstheme="minorHAnsi"/>
        </w:rPr>
        <w:t xml:space="preserve">prowadzić pod ociepleniem w rurkach grubościennych, samogasnących, nierozprzestrzeniających płomienia. </w:t>
      </w:r>
    </w:p>
    <w:p w14:paraId="702B886F" w14:textId="77777777" w:rsidR="0071228D" w:rsidRDefault="0097629E">
      <w:pPr>
        <w:spacing w:line="276" w:lineRule="auto"/>
        <w:jc w:val="both"/>
        <w:rPr>
          <w:rFonts w:cstheme="minorHAnsi"/>
        </w:rPr>
      </w:pPr>
      <w:r>
        <w:rPr>
          <w:rFonts w:cstheme="minorHAnsi"/>
        </w:rPr>
        <w:t xml:space="preserve">Po wykonaniu instalacji odgromowej wykonać metrykę urządzenia piorunochronnego zawierającą m.in. krótki opis ochrony zewnętrznej i wewnętrznej, opis i schemat urządzenia piorunochronnego, lokalizację obiektu budowlanego, datę wykonana obiektu i instalacji odgromowej, dane wykonawcy. </w:t>
      </w:r>
    </w:p>
    <w:p w14:paraId="511DF938" w14:textId="77777777" w:rsidR="0071228D" w:rsidRDefault="0097629E">
      <w:pPr>
        <w:spacing w:line="276" w:lineRule="auto"/>
        <w:ind w:firstLine="284"/>
        <w:jc w:val="both"/>
        <w:rPr>
          <w:rFonts w:cstheme="minorHAnsi"/>
        </w:rPr>
      </w:pPr>
      <w:r>
        <w:rPr>
          <w:rFonts w:cstheme="minorHAnsi"/>
        </w:rPr>
        <w:t>Dla IV klasy ochrony odgromowej przyjęto:</w:t>
      </w:r>
    </w:p>
    <w:p w14:paraId="05EEAC98" w14:textId="77777777" w:rsidR="0071228D" w:rsidRDefault="0097629E">
      <w:pPr>
        <w:pStyle w:val="Default"/>
        <w:numPr>
          <w:ilvl w:val="0"/>
          <w:numId w:val="8"/>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promień toczonej kuli: 60 m,</w:t>
      </w:r>
    </w:p>
    <w:p w14:paraId="305FEF21" w14:textId="77777777" w:rsidR="0071228D" w:rsidRDefault="0097629E">
      <w:pPr>
        <w:pStyle w:val="Default"/>
        <w:numPr>
          <w:ilvl w:val="0"/>
          <w:numId w:val="8"/>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maksymalne wymiary siatki: 20m x 20m.</w:t>
      </w:r>
    </w:p>
    <w:p w14:paraId="30C2FD6B" w14:textId="77777777" w:rsidR="002923A9" w:rsidRDefault="002923A9" w:rsidP="002923A9">
      <w:pPr>
        <w:pStyle w:val="Default"/>
        <w:spacing w:line="276" w:lineRule="auto"/>
        <w:jc w:val="both"/>
        <w:rPr>
          <w:rFonts w:asciiTheme="minorHAnsi" w:hAnsiTheme="minorHAnsi" w:cstheme="minorHAnsi"/>
          <w:color w:val="auto"/>
          <w:sz w:val="22"/>
          <w:szCs w:val="22"/>
        </w:rPr>
      </w:pPr>
    </w:p>
    <w:p w14:paraId="12F445B8" w14:textId="77777777" w:rsidR="002923A9" w:rsidRPr="000A0DFA" w:rsidRDefault="002923A9" w:rsidP="002923A9">
      <w:pPr>
        <w:rPr>
          <w:bCs/>
        </w:rPr>
      </w:pPr>
      <w:r w:rsidRPr="000A0DFA">
        <w:t>Minimalna wartość odstępu izolacyjnego zgodnie ze wzorem wynosi:</w:t>
      </w:r>
    </w:p>
    <w:p w14:paraId="4023633C" w14:textId="77777777" w:rsidR="002923A9" w:rsidRPr="00B711F7" w:rsidRDefault="002923A9" w:rsidP="002923A9">
      <w:pPr>
        <w:jc w:val="center"/>
      </w:pPr>
      <m:oMathPara>
        <m:oMath>
          <m:r>
            <w:rPr>
              <w:rFonts w:ascii="Cambria Math" w:hAnsi="Cambria Math"/>
              <w:szCs w:val="24"/>
            </w:rPr>
            <m:t>s≥</m:t>
          </m:r>
          <m:sSub>
            <m:sSubPr>
              <m:ctrlPr>
                <w:rPr>
                  <w:rFonts w:ascii="Cambria Math" w:hAnsi="Cambria Math"/>
                  <w:i/>
                  <w:szCs w:val="24"/>
                </w:rPr>
              </m:ctrlPr>
            </m:sSubPr>
            <m:e>
              <m:r>
                <w:rPr>
                  <w:rFonts w:ascii="Cambria Math" w:hAnsi="Cambria Math"/>
                  <w:szCs w:val="24"/>
                </w:rPr>
                <m:t>k</m:t>
              </m:r>
            </m:e>
            <m:sub>
              <m:r>
                <w:rPr>
                  <w:rFonts w:ascii="Cambria Math" w:hAnsi="Cambria Math"/>
                  <w:szCs w:val="24"/>
                </w:rPr>
                <m:t>i</m:t>
              </m:r>
            </m:sub>
          </m:sSub>
          <m:r>
            <w:rPr>
              <w:rFonts w:ascii="Cambria Math" w:hAnsi="Cambria Math"/>
              <w:szCs w:val="24"/>
            </w:rPr>
            <m:t>∙</m:t>
          </m:r>
          <m:f>
            <m:fPr>
              <m:ctrlPr>
                <w:rPr>
                  <w:rFonts w:ascii="Cambria Math" w:hAnsi="Cambria Math"/>
                  <w:i/>
                  <w:szCs w:val="24"/>
                </w:rPr>
              </m:ctrlPr>
            </m:fPr>
            <m:num>
              <m:sSub>
                <m:sSubPr>
                  <m:ctrlPr>
                    <w:rPr>
                      <w:rFonts w:ascii="Cambria Math" w:hAnsi="Cambria Math"/>
                      <w:i/>
                      <w:szCs w:val="24"/>
                    </w:rPr>
                  </m:ctrlPr>
                </m:sSubPr>
                <m:e>
                  <m:r>
                    <w:rPr>
                      <w:rFonts w:ascii="Cambria Math" w:hAnsi="Cambria Math"/>
                      <w:szCs w:val="24"/>
                    </w:rPr>
                    <m:t>k</m:t>
                  </m:r>
                </m:e>
                <m:sub>
                  <m:r>
                    <w:rPr>
                      <w:rFonts w:ascii="Cambria Math" w:hAnsi="Cambria Math"/>
                      <w:szCs w:val="24"/>
                    </w:rPr>
                    <m:t>c</m:t>
                  </m:r>
                </m:sub>
              </m:sSub>
            </m:num>
            <m:den>
              <m:sSub>
                <m:sSubPr>
                  <m:ctrlPr>
                    <w:rPr>
                      <w:rFonts w:ascii="Cambria Math" w:hAnsi="Cambria Math"/>
                      <w:i/>
                      <w:szCs w:val="24"/>
                    </w:rPr>
                  </m:ctrlPr>
                </m:sSubPr>
                <m:e>
                  <m:r>
                    <w:rPr>
                      <w:rFonts w:ascii="Cambria Math" w:hAnsi="Cambria Math"/>
                      <w:szCs w:val="24"/>
                    </w:rPr>
                    <m:t>k</m:t>
                  </m:r>
                </m:e>
                <m:sub>
                  <m:r>
                    <w:rPr>
                      <w:rFonts w:ascii="Cambria Math" w:hAnsi="Cambria Math"/>
                      <w:szCs w:val="24"/>
                    </w:rPr>
                    <m:t>m</m:t>
                  </m:r>
                </m:sub>
              </m:sSub>
            </m:den>
          </m:f>
          <m:r>
            <w:rPr>
              <w:rFonts w:ascii="Cambria Math" w:hAnsi="Cambria Math"/>
              <w:szCs w:val="24"/>
            </w:rPr>
            <m:t>∙L</m:t>
          </m:r>
        </m:oMath>
      </m:oMathPara>
    </w:p>
    <w:p w14:paraId="28A2C1E6" w14:textId="77777777" w:rsidR="002923A9" w:rsidRPr="000A0DFA" w:rsidRDefault="002923A9" w:rsidP="002923A9">
      <w:r w:rsidRPr="000A0DFA">
        <w:t>L - długość mierzona wzdłuż przewodu odprowadzającego od punktu rozpatrywanego zbliżenia do punktu najbliższego połączenia wyrównawczego lub do uziomu,</w:t>
      </w:r>
    </w:p>
    <w:p w14:paraId="06F56AE0" w14:textId="77777777" w:rsidR="002923A9" w:rsidRPr="000A0DFA" w:rsidRDefault="002923A9" w:rsidP="002923A9">
      <w:r w:rsidRPr="000A0DFA">
        <w:t>k</w:t>
      </w:r>
      <w:r w:rsidRPr="000A0DFA">
        <w:rPr>
          <w:vertAlign w:val="subscript"/>
        </w:rPr>
        <w:t>i</w:t>
      </w:r>
      <w:r w:rsidRPr="000A0DFA">
        <w:t xml:space="preserve"> - współczynnik o wartości 0,08; 0,06 i 0,04 odpowiednio dla I,II oraz III i IV klasy LPS,</w:t>
      </w:r>
    </w:p>
    <w:p w14:paraId="1011D072" w14:textId="77777777" w:rsidR="002923A9" w:rsidRPr="000A0DFA" w:rsidRDefault="002923A9" w:rsidP="002923A9">
      <w:r w:rsidRPr="000A0DFA">
        <w:t>k</w:t>
      </w:r>
      <w:r w:rsidRPr="000A0DFA">
        <w:rPr>
          <w:vertAlign w:val="subscript"/>
        </w:rPr>
        <w:t>m</w:t>
      </w:r>
      <w:r w:rsidRPr="000A0DFA">
        <w:t xml:space="preserve"> - współczynnik o wartości uzależnionej od materiału znajdującego się w przestrzeni zbliżenia, wynoszący 1 lub 0,5 odpowiednio dla powietrzna lub betonu (cegły)</w:t>
      </w:r>
    </w:p>
    <w:p w14:paraId="16765A51" w14:textId="77777777" w:rsidR="002923A9" w:rsidRPr="000A0DFA" w:rsidRDefault="002923A9" w:rsidP="002923A9">
      <w:r w:rsidRPr="000A0DFA">
        <w:t>k</w:t>
      </w:r>
      <w:r w:rsidRPr="000A0DFA">
        <w:rPr>
          <w:vertAlign w:val="subscript"/>
        </w:rPr>
        <w:t>c</w:t>
      </w:r>
      <w:r w:rsidRPr="000A0DFA">
        <w:t xml:space="preserve"> - współczynnik o wartości uzależnionej od podziału prądu piorunowego w elementach urządzenia piorunochronnego, wynoszący dla systemu uziomowego</w:t>
      </w:r>
      <w:r>
        <w:t xml:space="preserve"> </w:t>
      </w:r>
      <w:r w:rsidRPr="000A0DFA">
        <w:t>typu B</w:t>
      </w:r>
    </w:p>
    <w:p w14:paraId="5573920B" w14:textId="77777777" w:rsidR="002923A9" w:rsidRPr="00B711F7" w:rsidRDefault="00FA6B51" w:rsidP="002923A9">
      <w:pPr>
        <w:jc w:val="center"/>
        <w:rPr>
          <w:rFonts w:eastAsia="Times New Roman"/>
        </w:rPr>
      </w:pPr>
      <m:oMathPara>
        <m:oMath>
          <m:sSub>
            <m:sSubPr>
              <m:ctrlPr>
                <w:rPr>
                  <w:rFonts w:ascii="Cambria Math" w:hAnsi="Cambria Math"/>
                  <w:i/>
                </w:rPr>
              </m:ctrlPr>
            </m:sSubPr>
            <m:e>
              <m:r>
                <w:rPr>
                  <w:rFonts w:ascii="Cambria Math" w:hAnsi="Cambria Math"/>
                  <w:szCs w:val="20"/>
                </w:rPr>
                <m:t>k</m:t>
              </m:r>
            </m:e>
            <m:sub>
              <m:r>
                <w:rPr>
                  <w:rFonts w:ascii="Cambria Math" w:hAnsi="Cambria Math"/>
                  <w:szCs w:val="20"/>
                </w:rPr>
                <m:t>c</m:t>
              </m:r>
            </m:sub>
          </m:sSub>
          <m:r>
            <w:rPr>
              <w:rFonts w:ascii="Cambria Math" w:hAnsi="Cambria Math"/>
              <w:szCs w:val="20"/>
            </w:rPr>
            <m:t>=</m:t>
          </m:r>
          <m:f>
            <m:fPr>
              <m:ctrlPr>
                <w:rPr>
                  <w:rFonts w:ascii="Cambria Math" w:hAnsi="Cambria Math"/>
                  <w:i/>
                </w:rPr>
              </m:ctrlPr>
            </m:fPr>
            <m:num>
              <m:r>
                <w:rPr>
                  <w:rFonts w:ascii="Cambria Math" w:hAnsi="Cambria Math"/>
                  <w:szCs w:val="20"/>
                </w:rPr>
                <m:t>1</m:t>
              </m:r>
            </m:num>
            <m:den>
              <m:r>
                <w:rPr>
                  <w:rFonts w:ascii="Cambria Math" w:hAnsi="Cambria Math"/>
                  <w:szCs w:val="20"/>
                </w:rPr>
                <m:t>2n</m:t>
              </m:r>
            </m:den>
          </m:f>
          <m:r>
            <w:rPr>
              <w:rFonts w:ascii="Cambria Math" w:hAnsi="Cambria Math"/>
              <w:szCs w:val="20"/>
            </w:rPr>
            <m:t>+0,1+0,2∙</m:t>
          </m:r>
          <m:rad>
            <m:radPr>
              <m:ctrlPr>
                <w:rPr>
                  <w:rFonts w:ascii="Cambria Math" w:hAnsi="Cambria Math"/>
                  <w:i/>
                </w:rPr>
              </m:ctrlPr>
            </m:radPr>
            <m:deg>
              <m:r>
                <w:rPr>
                  <w:rFonts w:ascii="Cambria Math" w:hAnsi="Cambria Math"/>
                  <w:szCs w:val="20"/>
                </w:rPr>
                <m:t>3</m:t>
              </m:r>
            </m:deg>
            <m:e>
              <m:f>
                <m:fPr>
                  <m:ctrlPr>
                    <w:rPr>
                      <w:rFonts w:ascii="Cambria Math" w:hAnsi="Cambria Math"/>
                      <w:i/>
                    </w:rPr>
                  </m:ctrlPr>
                </m:fPr>
                <m:num>
                  <m:r>
                    <w:rPr>
                      <w:rFonts w:ascii="Cambria Math" w:hAnsi="Cambria Math"/>
                      <w:szCs w:val="20"/>
                    </w:rPr>
                    <m:t>c</m:t>
                  </m:r>
                </m:num>
                <m:den>
                  <m:r>
                    <w:rPr>
                      <w:rFonts w:ascii="Cambria Math" w:hAnsi="Cambria Math"/>
                      <w:szCs w:val="20"/>
                    </w:rPr>
                    <m:t>h</m:t>
                  </m:r>
                </m:den>
              </m:f>
            </m:e>
          </m:rad>
        </m:oMath>
      </m:oMathPara>
    </w:p>
    <w:p w14:paraId="4DB687D0" w14:textId="77777777" w:rsidR="002923A9" w:rsidRPr="000A0DFA" w:rsidRDefault="002923A9" w:rsidP="002923A9">
      <w:r w:rsidRPr="000A0DFA">
        <w:t>n - liczba przewodów odprowadzających,</w:t>
      </w:r>
    </w:p>
    <w:p w14:paraId="6E850BE7" w14:textId="77777777" w:rsidR="002923A9" w:rsidRPr="000A0DFA" w:rsidRDefault="002923A9" w:rsidP="002923A9">
      <w:r w:rsidRPr="000A0DFA">
        <w:lastRenderedPageBreak/>
        <w:t>c - odstęp między przewodami odprowadzającymi,</w:t>
      </w:r>
    </w:p>
    <w:p w14:paraId="012698DB" w14:textId="77777777" w:rsidR="002923A9" w:rsidRDefault="002923A9" w:rsidP="002923A9">
      <w:r w:rsidRPr="000A0DFA">
        <w:t>h - długość przewodu odprowadzającego.</w:t>
      </w:r>
    </w:p>
    <w:p w14:paraId="40C2A775" w14:textId="77777777" w:rsidR="002923A9" w:rsidRPr="006E3201" w:rsidRDefault="002923A9" w:rsidP="002923A9">
      <w:r w:rsidRPr="006E3201">
        <w:t>Obliczenia:</w:t>
      </w:r>
    </w:p>
    <w:p w14:paraId="069EF931" w14:textId="77777777" w:rsidR="002923A9" w:rsidRPr="00B711F7" w:rsidRDefault="00FA6B51" w:rsidP="002923A9">
      <w:pPr>
        <w:jc w:val="center"/>
        <w:rPr>
          <w:rFonts w:eastAsia="Times New Roman"/>
        </w:rPr>
      </w:pPr>
      <m:oMathPara>
        <m:oMath>
          <m:sSub>
            <m:sSubPr>
              <m:ctrlPr>
                <w:rPr>
                  <w:rFonts w:ascii="Cambria Math" w:hAnsi="Cambria Math"/>
                  <w:i/>
                </w:rPr>
              </m:ctrlPr>
            </m:sSubPr>
            <m:e>
              <m:r>
                <w:rPr>
                  <w:rFonts w:ascii="Cambria Math" w:hAnsi="Cambria Math"/>
                  <w:szCs w:val="20"/>
                </w:rPr>
                <m:t>k</m:t>
              </m:r>
            </m:e>
            <m:sub>
              <m:r>
                <w:rPr>
                  <w:rFonts w:ascii="Cambria Math" w:hAnsi="Cambria Math"/>
                  <w:szCs w:val="20"/>
                </w:rPr>
                <m:t>c</m:t>
              </m:r>
            </m:sub>
          </m:sSub>
          <m:r>
            <w:rPr>
              <w:rFonts w:ascii="Cambria Math" w:hAnsi="Cambria Math"/>
              <w:szCs w:val="20"/>
            </w:rPr>
            <m:t>=</m:t>
          </m:r>
          <m:f>
            <m:fPr>
              <m:ctrlPr>
                <w:rPr>
                  <w:rFonts w:ascii="Cambria Math" w:hAnsi="Cambria Math"/>
                  <w:i/>
                </w:rPr>
              </m:ctrlPr>
            </m:fPr>
            <m:num>
              <m:r>
                <w:rPr>
                  <w:rFonts w:ascii="Cambria Math" w:hAnsi="Cambria Math"/>
                  <w:szCs w:val="20"/>
                </w:rPr>
                <m:t>1</m:t>
              </m:r>
            </m:num>
            <m:den>
              <m:r>
                <w:rPr>
                  <w:rFonts w:ascii="Cambria Math" w:hAnsi="Cambria Math"/>
                  <w:szCs w:val="20"/>
                </w:rPr>
                <m:t>2n</m:t>
              </m:r>
            </m:den>
          </m:f>
          <m:r>
            <w:rPr>
              <w:rFonts w:ascii="Cambria Math" w:hAnsi="Cambria Math"/>
              <w:szCs w:val="20"/>
            </w:rPr>
            <m:t>+0,1+0,2∙</m:t>
          </m:r>
          <m:rad>
            <m:radPr>
              <m:ctrlPr>
                <w:rPr>
                  <w:rFonts w:ascii="Cambria Math" w:hAnsi="Cambria Math"/>
                  <w:i/>
                </w:rPr>
              </m:ctrlPr>
            </m:radPr>
            <m:deg>
              <m:r>
                <w:rPr>
                  <w:rFonts w:ascii="Cambria Math" w:hAnsi="Cambria Math"/>
                  <w:szCs w:val="20"/>
                </w:rPr>
                <m:t>3</m:t>
              </m:r>
            </m:deg>
            <m:e>
              <m:f>
                <m:fPr>
                  <m:ctrlPr>
                    <w:rPr>
                      <w:rFonts w:ascii="Cambria Math" w:hAnsi="Cambria Math"/>
                      <w:i/>
                    </w:rPr>
                  </m:ctrlPr>
                </m:fPr>
                <m:num>
                  <m:r>
                    <w:rPr>
                      <w:rFonts w:ascii="Cambria Math" w:hAnsi="Cambria Math"/>
                      <w:szCs w:val="20"/>
                    </w:rPr>
                    <m:t>c</m:t>
                  </m:r>
                </m:num>
                <m:den>
                  <m:r>
                    <w:rPr>
                      <w:rFonts w:ascii="Cambria Math" w:hAnsi="Cambria Math"/>
                      <w:szCs w:val="20"/>
                    </w:rPr>
                    <m:t>h</m:t>
                  </m:r>
                </m:den>
              </m:f>
            </m:e>
          </m:rad>
        </m:oMath>
      </m:oMathPara>
    </w:p>
    <w:p w14:paraId="1BCA88E5" w14:textId="77777777" w:rsidR="002923A9" w:rsidRPr="00B711F7" w:rsidRDefault="002923A9" w:rsidP="002923A9">
      <w:pPr>
        <w:jc w:val="center"/>
      </w:pPr>
      <m:oMathPara>
        <m:oMath>
          <m:r>
            <w:rPr>
              <w:rFonts w:ascii="Cambria Math" w:hAnsi="Cambria Math"/>
              <w:szCs w:val="24"/>
            </w:rPr>
            <m:t>s≥</m:t>
          </m:r>
          <m:sSub>
            <m:sSubPr>
              <m:ctrlPr>
                <w:rPr>
                  <w:rFonts w:ascii="Cambria Math" w:hAnsi="Cambria Math"/>
                  <w:i/>
                  <w:szCs w:val="24"/>
                </w:rPr>
              </m:ctrlPr>
            </m:sSubPr>
            <m:e>
              <m:r>
                <w:rPr>
                  <w:rFonts w:ascii="Cambria Math" w:hAnsi="Cambria Math"/>
                  <w:szCs w:val="24"/>
                </w:rPr>
                <m:t>k</m:t>
              </m:r>
            </m:e>
            <m:sub>
              <m:r>
                <w:rPr>
                  <w:rFonts w:ascii="Cambria Math" w:hAnsi="Cambria Math"/>
                  <w:szCs w:val="24"/>
                </w:rPr>
                <m:t>i</m:t>
              </m:r>
            </m:sub>
          </m:sSub>
          <m:r>
            <w:rPr>
              <w:rFonts w:ascii="Cambria Math" w:hAnsi="Cambria Math"/>
              <w:szCs w:val="24"/>
            </w:rPr>
            <m:t>∙</m:t>
          </m:r>
          <m:f>
            <m:fPr>
              <m:ctrlPr>
                <w:rPr>
                  <w:rFonts w:ascii="Cambria Math" w:hAnsi="Cambria Math"/>
                  <w:i/>
                  <w:szCs w:val="24"/>
                </w:rPr>
              </m:ctrlPr>
            </m:fPr>
            <m:num>
              <m:sSub>
                <m:sSubPr>
                  <m:ctrlPr>
                    <w:rPr>
                      <w:rFonts w:ascii="Cambria Math" w:hAnsi="Cambria Math"/>
                      <w:i/>
                      <w:szCs w:val="24"/>
                    </w:rPr>
                  </m:ctrlPr>
                </m:sSubPr>
                <m:e>
                  <m:r>
                    <w:rPr>
                      <w:rFonts w:ascii="Cambria Math" w:hAnsi="Cambria Math"/>
                      <w:szCs w:val="24"/>
                    </w:rPr>
                    <m:t>k</m:t>
                  </m:r>
                </m:e>
                <m:sub>
                  <m:r>
                    <w:rPr>
                      <w:rFonts w:ascii="Cambria Math" w:hAnsi="Cambria Math"/>
                      <w:szCs w:val="24"/>
                    </w:rPr>
                    <m:t>c</m:t>
                  </m:r>
                </m:sub>
              </m:sSub>
            </m:num>
            <m:den>
              <m:sSub>
                <m:sSubPr>
                  <m:ctrlPr>
                    <w:rPr>
                      <w:rFonts w:ascii="Cambria Math" w:hAnsi="Cambria Math"/>
                      <w:i/>
                      <w:szCs w:val="24"/>
                    </w:rPr>
                  </m:ctrlPr>
                </m:sSubPr>
                <m:e>
                  <m:r>
                    <w:rPr>
                      <w:rFonts w:ascii="Cambria Math" w:hAnsi="Cambria Math"/>
                      <w:szCs w:val="24"/>
                    </w:rPr>
                    <m:t>k</m:t>
                  </m:r>
                </m:e>
                <m:sub>
                  <m:r>
                    <w:rPr>
                      <w:rFonts w:ascii="Cambria Math" w:hAnsi="Cambria Math"/>
                      <w:szCs w:val="24"/>
                    </w:rPr>
                    <m:t>m</m:t>
                  </m:r>
                </m:sub>
              </m:sSub>
            </m:den>
          </m:f>
          <m:r>
            <w:rPr>
              <w:rFonts w:ascii="Cambria Math" w:hAnsi="Cambria Math"/>
              <w:szCs w:val="24"/>
            </w:rPr>
            <m:t>∙L</m:t>
          </m:r>
        </m:oMath>
      </m:oMathPara>
    </w:p>
    <w:p w14:paraId="2A10D1D6" w14:textId="2602A0E2" w:rsidR="002923A9" w:rsidRPr="00B75D31" w:rsidRDefault="002923A9" w:rsidP="002923A9">
      <w:r w:rsidRPr="006E3201">
        <w:t>Minimalna wartość odstępu izolacyjnego zgodnie ze wzorem wynosi 0,</w:t>
      </w:r>
      <w:r>
        <w:t xml:space="preserve">50 </w:t>
      </w:r>
      <w:r w:rsidRPr="006E3201">
        <w:t>m.</w:t>
      </w:r>
    </w:p>
    <w:p w14:paraId="204BD8BE" w14:textId="24882A00" w:rsidR="00B75D31" w:rsidRPr="00B75D31" w:rsidRDefault="00B75D31" w:rsidP="002923A9">
      <w:pPr>
        <w:pStyle w:val="Nagwek1"/>
        <w:spacing w:line="276" w:lineRule="auto"/>
        <w:rPr>
          <w:rFonts w:asciiTheme="minorHAnsi" w:hAnsiTheme="minorHAnsi" w:cstheme="minorHAnsi"/>
        </w:rPr>
      </w:pPr>
      <w:bookmarkStart w:id="42" w:name="_Toc139892572"/>
      <w:r w:rsidRPr="00B75D31">
        <w:rPr>
          <w:rFonts w:asciiTheme="minorHAnsi" w:hAnsiTheme="minorHAnsi" w:cstheme="minorHAnsi"/>
        </w:rPr>
        <w:t xml:space="preserve">Instalacja </w:t>
      </w:r>
      <w:r>
        <w:rPr>
          <w:rFonts w:asciiTheme="minorHAnsi" w:hAnsiTheme="minorHAnsi" w:cstheme="minorHAnsi"/>
        </w:rPr>
        <w:t>fotowoltaiczna</w:t>
      </w:r>
      <w:bookmarkEnd w:id="42"/>
    </w:p>
    <w:p w14:paraId="7D8A247B" w14:textId="77777777" w:rsidR="00B75D31" w:rsidRPr="0045350C" w:rsidRDefault="00B75D31" w:rsidP="00E42E46">
      <w:pPr>
        <w:spacing w:line="276" w:lineRule="auto"/>
        <w:ind w:firstLine="709"/>
        <w:jc w:val="both"/>
        <w:rPr>
          <w:rFonts w:eastAsia="Times New Roman"/>
          <w:color w:val="000000"/>
          <w:lang w:eastAsia="pl-PL"/>
        </w:rPr>
      </w:pPr>
      <w:r w:rsidRPr="0045350C">
        <w:rPr>
          <w:rFonts w:eastAsia="Times New Roman"/>
          <w:color w:val="000000"/>
          <w:lang w:eastAsia="pl-PL"/>
        </w:rPr>
        <w:t xml:space="preserve">Projektowana instalacja fotowoltaiczna stanowi zespół prądotwórczy, klasyfikowany jako mikroźródło, wykorzystujące energię odnawialną. Instalacja fotowoltaiczna jest projektowana w systemie ON – GRID, który zakłada wykorzystanie energii na bieżące zapotrzebowanie urządzeń elektrycznych w budynku, nadwyżka energii zostaje oddana do sieci elektroenergetycznej. Instalację fotowoltaiczną należy wyposażyć w dwukierunkowy licznik energii. Montaż paneli fotowoltaicznych </w:t>
      </w:r>
      <w:r>
        <w:rPr>
          <w:rFonts w:eastAsia="Times New Roman"/>
          <w:color w:val="000000"/>
          <w:lang w:eastAsia="pl-PL"/>
        </w:rPr>
        <w:t xml:space="preserve">przewiduje się na dachu budynku. </w:t>
      </w:r>
      <w:r w:rsidRPr="0045350C">
        <w:rPr>
          <w:rFonts w:eastAsia="Times New Roman"/>
          <w:color w:val="000000"/>
          <w:lang w:eastAsia="pl-PL"/>
        </w:rPr>
        <w:t xml:space="preserve">Instalacja odnawialnego źródła energii poprzez inwerter zostanie wpięta do instalacji elektrycznej budynku. </w:t>
      </w:r>
    </w:p>
    <w:p w14:paraId="37A68223" w14:textId="738EAD4F" w:rsidR="00B75D31" w:rsidRPr="0045350C" w:rsidRDefault="00B75D31" w:rsidP="00E42E46">
      <w:pPr>
        <w:spacing w:line="276" w:lineRule="auto"/>
        <w:ind w:firstLine="709"/>
        <w:jc w:val="both"/>
        <w:rPr>
          <w:rFonts w:eastAsia="Times New Roman"/>
          <w:color w:val="000000"/>
          <w:lang w:eastAsia="pl-PL"/>
        </w:rPr>
      </w:pPr>
      <w:r w:rsidRPr="0045350C">
        <w:rPr>
          <w:rFonts w:eastAsia="Times New Roman"/>
          <w:color w:val="000000"/>
          <w:lang w:eastAsia="pl-PL"/>
        </w:rPr>
        <w:t xml:space="preserve">Układ wytwórczy o mocy znamionowej </w:t>
      </w:r>
      <w:r>
        <w:rPr>
          <w:rFonts w:eastAsia="Times New Roman"/>
          <w:color w:val="000000"/>
          <w:lang w:eastAsia="pl-PL"/>
        </w:rPr>
        <w:t>4</w:t>
      </w:r>
      <w:r w:rsidR="004913C1">
        <w:rPr>
          <w:rFonts w:eastAsia="Times New Roman"/>
          <w:color w:val="000000"/>
          <w:lang w:eastAsia="pl-PL"/>
        </w:rPr>
        <w:t>3</w:t>
      </w:r>
      <w:r>
        <w:rPr>
          <w:rFonts w:eastAsia="Times New Roman"/>
          <w:color w:val="000000"/>
          <w:lang w:eastAsia="pl-PL"/>
        </w:rPr>
        <w:t>,</w:t>
      </w:r>
      <w:r w:rsidR="004913C1">
        <w:rPr>
          <w:rFonts w:eastAsia="Times New Roman"/>
          <w:color w:val="000000"/>
          <w:lang w:eastAsia="pl-PL"/>
        </w:rPr>
        <w:t>71</w:t>
      </w:r>
      <w:r w:rsidRPr="0045350C">
        <w:rPr>
          <w:rFonts w:eastAsia="Times New Roman"/>
          <w:color w:val="000000"/>
          <w:lang w:eastAsia="pl-PL"/>
        </w:rPr>
        <w:t xml:space="preserve"> kW składa się z </w:t>
      </w:r>
      <w:r w:rsidR="00A36836">
        <w:rPr>
          <w:rFonts w:eastAsia="Times New Roman"/>
          <w:color w:val="000000"/>
          <w:lang w:eastAsia="pl-PL"/>
        </w:rPr>
        <w:t>9</w:t>
      </w:r>
      <w:r w:rsidR="004913C1">
        <w:rPr>
          <w:rFonts w:eastAsia="Times New Roman"/>
          <w:color w:val="000000"/>
          <w:lang w:eastAsia="pl-PL"/>
        </w:rPr>
        <w:t>4</w:t>
      </w:r>
      <w:r w:rsidRPr="0045350C">
        <w:rPr>
          <w:rFonts w:eastAsia="Times New Roman"/>
          <w:color w:val="000000"/>
          <w:lang w:eastAsia="pl-PL"/>
        </w:rPr>
        <w:t xml:space="preserve"> szt. modułów o mocy 4</w:t>
      </w:r>
      <w:r>
        <w:rPr>
          <w:rFonts w:eastAsia="Times New Roman"/>
          <w:color w:val="000000"/>
          <w:lang w:eastAsia="pl-PL"/>
        </w:rPr>
        <w:t>65</w:t>
      </w:r>
      <w:r w:rsidRPr="0045350C">
        <w:rPr>
          <w:rFonts w:eastAsia="Times New Roman"/>
          <w:color w:val="000000"/>
          <w:lang w:eastAsia="pl-PL"/>
        </w:rPr>
        <w:t xml:space="preserve">Wp każdy.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91"/>
        <w:gridCol w:w="1284"/>
        <w:gridCol w:w="1741"/>
        <w:gridCol w:w="1022"/>
        <w:gridCol w:w="1524"/>
      </w:tblGrid>
      <w:tr w:rsidR="00B75D31" w:rsidRPr="0045350C" w14:paraId="25F4F5F4" w14:textId="77777777" w:rsidTr="00795E4F">
        <w:trPr>
          <w:trHeight w:val="340"/>
          <w:jc w:val="center"/>
        </w:trPr>
        <w:tc>
          <w:tcPr>
            <w:tcW w:w="3491" w:type="dxa"/>
            <w:shd w:val="clear" w:color="auto" w:fill="auto"/>
            <w:vAlign w:val="center"/>
          </w:tcPr>
          <w:p w14:paraId="09DB5182"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Rodzaj panelu PV</w:t>
            </w:r>
          </w:p>
        </w:tc>
        <w:tc>
          <w:tcPr>
            <w:tcW w:w="1284" w:type="dxa"/>
            <w:shd w:val="clear" w:color="auto" w:fill="auto"/>
            <w:vAlign w:val="center"/>
          </w:tcPr>
          <w:p w14:paraId="3DD2A512"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Lokalizacja</w:t>
            </w:r>
          </w:p>
        </w:tc>
        <w:tc>
          <w:tcPr>
            <w:tcW w:w="1741" w:type="dxa"/>
            <w:shd w:val="clear" w:color="auto" w:fill="auto"/>
            <w:vAlign w:val="center"/>
          </w:tcPr>
          <w:p w14:paraId="551369E5"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Moc nominalna</w:t>
            </w:r>
          </w:p>
          <w:p w14:paraId="64D26588"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panelu</w:t>
            </w:r>
          </w:p>
        </w:tc>
        <w:tc>
          <w:tcPr>
            <w:tcW w:w="1022" w:type="dxa"/>
            <w:shd w:val="clear" w:color="auto" w:fill="auto"/>
            <w:vAlign w:val="center"/>
          </w:tcPr>
          <w:p w14:paraId="768E0F75"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Ilość</w:t>
            </w:r>
          </w:p>
        </w:tc>
        <w:tc>
          <w:tcPr>
            <w:tcW w:w="1524" w:type="dxa"/>
            <w:shd w:val="clear" w:color="auto" w:fill="auto"/>
            <w:vAlign w:val="center"/>
          </w:tcPr>
          <w:p w14:paraId="42F401C7"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Moc systemu</w:t>
            </w:r>
          </w:p>
        </w:tc>
      </w:tr>
      <w:tr w:rsidR="00B75D31" w:rsidRPr="0045350C" w14:paraId="3A16652D" w14:textId="77777777" w:rsidTr="00795E4F">
        <w:trPr>
          <w:trHeight w:val="340"/>
          <w:jc w:val="center"/>
        </w:trPr>
        <w:tc>
          <w:tcPr>
            <w:tcW w:w="3491" w:type="dxa"/>
            <w:shd w:val="clear" w:color="auto" w:fill="auto"/>
            <w:vAlign w:val="center"/>
          </w:tcPr>
          <w:p w14:paraId="418C5022"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w:t>
            </w:r>
          </w:p>
        </w:tc>
        <w:tc>
          <w:tcPr>
            <w:tcW w:w="1284" w:type="dxa"/>
            <w:shd w:val="clear" w:color="auto" w:fill="auto"/>
            <w:vAlign w:val="center"/>
          </w:tcPr>
          <w:p w14:paraId="3EEAEE8F"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w:t>
            </w:r>
          </w:p>
        </w:tc>
        <w:tc>
          <w:tcPr>
            <w:tcW w:w="1741" w:type="dxa"/>
            <w:shd w:val="clear" w:color="auto" w:fill="auto"/>
            <w:vAlign w:val="center"/>
          </w:tcPr>
          <w:p w14:paraId="55CEC55B"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[kWp]</w:t>
            </w:r>
          </w:p>
        </w:tc>
        <w:tc>
          <w:tcPr>
            <w:tcW w:w="1022" w:type="dxa"/>
            <w:shd w:val="clear" w:color="auto" w:fill="auto"/>
            <w:vAlign w:val="center"/>
          </w:tcPr>
          <w:p w14:paraId="787612FD"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[szt.]</w:t>
            </w:r>
          </w:p>
        </w:tc>
        <w:tc>
          <w:tcPr>
            <w:tcW w:w="1524" w:type="dxa"/>
            <w:shd w:val="clear" w:color="auto" w:fill="auto"/>
            <w:vAlign w:val="center"/>
          </w:tcPr>
          <w:p w14:paraId="64C3796E"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[kWp]</w:t>
            </w:r>
          </w:p>
        </w:tc>
      </w:tr>
      <w:tr w:rsidR="00B75D31" w:rsidRPr="0045350C" w14:paraId="69D01CA2" w14:textId="77777777" w:rsidTr="00795E4F">
        <w:trPr>
          <w:trHeight w:val="340"/>
          <w:jc w:val="center"/>
        </w:trPr>
        <w:tc>
          <w:tcPr>
            <w:tcW w:w="3491" w:type="dxa"/>
            <w:shd w:val="clear" w:color="auto" w:fill="auto"/>
            <w:vAlign w:val="center"/>
          </w:tcPr>
          <w:p w14:paraId="08343EA0"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Polikrystaliczne moduły fotowoltaiczne</w:t>
            </w:r>
          </w:p>
        </w:tc>
        <w:tc>
          <w:tcPr>
            <w:tcW w:w="1284" w:type="dxa"/>
            <w:shd w:val="clear" w:color="auto" w:fill="auto"/>
            <w:vAlign w:val="center"/>
          </w:tcPr>
          <w:p w14:paraId="57533A58"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Dach</w:t>
            </w:r>
          </w:p>
        </w:tc>
        <w:tc>
          <w:tcPr>
            <w:tcW w:w="1741" w:type="dxa"/>
            <w:shd w:val="clear" w:color="auto" w:fill="auto"/>
            <w:vAlign w:val="center"/>
          </w:tcPr>
          <w:p w14:paraId="2EF220FB" w14:textId="595D4503"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0,4</w:t>
            </w:r>
            <w:r>
              <w:rPr>
                <w:rFonts w:eastAsia="Times New Roman"/>
                <w:color w:val="000000"/>
                <w:lang w:eastAsia="pl-PL"/>
              </w:rPr>
              <w:t>65</w:t>
            </w:r>
          </w:p>
        </w:tc>
        <w:tc>
          <w:tcPr>
            <w:tcW w:w="1022" w:type="dxa"/>
            <w:shd w:val="clear" w:color="auto" w:fill="auto"/>
            <w:vAlign w:val="center"/>
          </w:tcPr>
          <w:p w14:paraId="19E7FCF3" w14:textId="459B6F65" w:rsidR="00B75D31" w:rsidRPr="0045350C" w:rsidRDefault="00A36836" w:rsidP="00E42E46">
            <w:pPr>
              <w:spacing w:line="276" w:lineRule="auto"/>
              <w:jc w:val="center"/>
              <w:rPr>
                <w:rFonts w:eastAsia="Times New Roman"/>
                <w:color w:val="000000"/>
                <w:lang w:eastAsia="pl-PL"/>
              </w:rPr>
            </w:pPr>
            <w:r>
              <w:rPr>
                <w:rFonts w:eastAsia="Times New Roman"/>
                <w:color w:val="000000"/>
                <w:lang w:eastAsia="pl-PL"/>
              </w:rPr>
              <w:t>9</w:t>
            </w:r>
            <w:r w:rsidR="004913C1">
              <w:rPr>
                <w:rFonts w:eastAsia="Times New Roman"/>
                <w:color w:val="000000"/>
                <w:lang w:eastAsia="pl-PL"/>
              </w:rPr>
              <w:t>4</w:t>
            </w:r>
          </w:p>
        </w:tc>
        <w:tc>
          <w:tcPr>
            <w:tcW w:w="1524" w:type="dxa"/>
            <w:shd w:val="clear" w:color="auto" w:fill="auto"/>
            <w:vAlign w:val="center"/>
          </w:tcPr>
          <w:p w14:paraId="73DFBFDB" w14:textId="794EBF87" w:rsidR="00B75D31" w:rsidRPr="0045350C" w:rsidRDefault="00B75D31" w:rsidP="00E42E46">
            <w:pPr>
              <w:spacing w:line="276" w:lineRule="auto"/>
              <w:jc w:val="center"/>
              <w:rPr>
                <w:rFonts w:eastAsia="Times New Roman"/>
                <w:color w:val="000000"/>
                <w:lang w:eastAsia="pl-PL"/>
              </w:rPr>
            </w:pPr>
            <w:r>
              <w:rPr>
                <w:rFonts w:eastAsia="Times New Roman"/>
                <w:color w:val="000000"/>
                <w:lang w:eastAsia="pl-PL"/>
              </w:rPr>
              <w:t>4</w:t>
            </w:r>
            <w:r w:rsidR="004913C1">
              <w:rPr>
                <w:rFonts w:eastAsia="Times New Roman"/>
                <w:color w:val="000000"/>
                <w:lang w:eastAsia="pl-PL"/>
              </w:rPr>
              <w:t>3</w:t>
            </w:r>
            <w:r w:rsidR="00A36836">
              <w:rPr>
                <w:rFonts w:eastAsia="Times New Roman"/>
                <w:color w:val="000000"/>
                <w:lang w:eastAsia="pl-PL"/>
              </w:rPr>
              <w:t>,</w:t>
            </w:r>
            <w:r w:rsidR="004913C1">
              <w:rPr>
                <w:rFonts w:eastAsia="Times New Roman"/>
                <w:color w:val="000000"/>
                <w:lang w:eastAsia="pl-PL"/>
              </w:rPr>
              <w:t>71</w:t>
            </w:r>
          </w:p>
        </w:tc>
      </w:tr>
    </w:tbl>
    <w:p w14:paraId="25A2634E" w14:textId="77777777" w:rsidR="00B75D31" w:rsidRDefault="00B75D31" w:rsidP="00E42E46">
      <w:pPr>
        <w:spacing w:line="276" w:lineRule="auto"/>
        <w:ind w:firstLine="709"/>
        <w:jc w:val="both"/>
        <w:rPr>
          <w:rFonts w:eastAsia="Times New Roman"/>
          <w:color w:val="000000"/>
          <w:lang w:eastAsia="pl-PL"/>
        </w:rPr>
      </w:pPr>
    </w:p>
    <w:p w14:paraId="79792401" w14:textId="259EE7DA" w:rsidR="00B75D31" w:rsidRPr="0045350C" w:rsidRDefault="00B75D31" w:rsidP="00E42E46">
      <w:pPr>
        <w:spacing w:line="276" w:lineRule="auto"/>
        <w:ind w:firstLine="709"/>
        <w:jc w:val="both"/>
        <w:rPr>
          <w:rFonts w:eastAsia="Times New Roman"/>
          <w:color w:val="000000"/>
          <w:lang w:eastAsia="pl-PL"/>
        </w:rPr>
      </w:pPr>
      <w:r w:rsidRPr="0045350C">
        <w:rPr>
          <w:rFonts w:eastAsia="Times New Roman"/>
          <w:color w:val="000000"/>
          <w:lang w:eastAsia="pl-PL"/>
        </w:rPr>
        <w:t xml:space="preserve">Moduły należy łączyć ze sobą szeregowo przewodami PV z zastosowaniem elementów systemowych (złączek, dławików itp.), tworząc łańcuchy modułów i sprowadzić do </w:t>
      </w:r>
      <w:r>
        <w:rPr>
          <w:rFonts w:eastAsia="Times New Roman"/>
          <w:color w:val="000000"/>
          <w:lang w:eastAsia="pl-PL"/>
        </w:rPr>
        <w:t>projektowanych rozdzielnic R-DC</w:t>
      </w:r>
      <w:r w:rsidRPr="0045350C">
        <w:rPr>
          <w:rFonts w:eastAsia="Times New Roman"/>
          <w:color w:val="000000"/>
          <w:lang w:eastAsia="pl-PL"/>
        </w:rPr>
        <w:t>, a następnie do inwertera. Projektuje się jeden inwerter - zlokalizowany w</w:t>
      </w:r>
      <w:r>
        <w:rPr>
          <w:rFonts w:eastAsia="Times New Roman"/>
          <w:color w:val="000000"/>
          <w:lang w:eastAsia="pl-PL"/>
        </w:rPr>
        <w:t> </w:t>
      </w:r>
      <w:r>
        <w:rPr>
          <w:rFonts w:cstheme="minorHAnsi"/>
        </w:rPr>
        <w:t>pomieszczeniu 0.06 Rozdzielnia elektryczna</w:t>
      </w:r>
      <w:r w:rsidRPr="0045350C">
        <w:rPr>
          <w:rFonts w:eastAsia="Times New Roman"/>
          <w:color w:val="000000"/>
          <w:lang w:eastAsia="pl-PL"/>
        </w:rPr>
        <w:t xml:space="preserve">. </w:t>
      </w:r>
      <w:r>
        <w:rPr>
          <w:rFonts w:eastAsia="Times New Roman"/>
          <w:color w:val="000000"/>
          <w:lang w:eastAsia="pl-PL"/>
        </w:rPr>
        <w:t>I</w:t>
      </w:r>
      <w:r w:rsidRPr="0045350C">
        <w:rPr>
          <w:rFonts w:eastAsia="Times New Roman"/>
          <w:color w:val="000000"/>
          <w:lang w:eastAsia="pl-PL"/>
        </w:rPr>
        <w:t>nstalacja fotowoltaiczn</w:t>
      </w:r>
      <w:r>
        <w:rPr>
          <w:rFonts w:eastAsia="Times New Roman"/>
          <w:color w:val="000000"/>
          <w:lang w:eastAsia="pl-PL"/>
        </w:rPr>
        <w:t>a zostanie przyłączona do rozdzielnicy głównej RG.</w:t>
      </w:r>
    </w:p>
    <w:p w14:paraId="37674249" w14:textId="77777777" w:rsidR="00B75D31" w:rsidRPr="004B2593" w:rsidRDefault="00B75D31" w:rsidP="00E42E46">
      <w:pPr>
        <w:numPr>
          <w:ilvl w:val="1"/>
          <w:numId w:val="27"/>
        </w:numPr>
        <w:suppressAutoHyphens w:val="0"/>
        <w:spacing w:after="120" w:line="276" w:lineRule="auto"/>
        <w:ind w:left="788" w:hanging="431"/>
        <w:contextualSpacing/>
        <w:jc w:val="both"/>
        <w:rPr>
          <w:rFonts w:eastAsia="Times New Roman"/>
          <w:color w:val="000000"/>
          <w:lang w:eastAsia="pl-PL"/>
        </w:rPr>
      </w:pPr>
      <w:r w:rsidRPr="0045350C">
        <w:rPr>
          <w:rFonts w:eastAsia="Times New Roman"/>
          <w:color w:val="000000"/>
          <w:lang w:eastAsia="pl-PL"/>
        </w:rPr>
        <w:t>Moduł fotowoltaiczny</w:t>
      </w:r>
    </w:p>
    <w:p w14:paraId="71A7F033" w14:textId="46041C9B" w:rsidR="00B75D31" w:rsidRPr="0045350C" w:rsidRDefault="00B75D31" w:rsidP="00E42E46">
      <w:pPr>
        <w:spacing w:line="276" w:lineRule="auto"/>
        <w:ind w:firstLine="709"/>
        <w:jc w:val="both"/>
        <w:rPr>
          <w:rFonts w:eastAsia="Times New Roman"/>
          <w:color w:val="000000"/>
          <w:lang w:eastAsia="pl-PL"/>
        </w:rPr>
      </w:pPr>
      <w:r w:rsidRPr="0045350C">
        <w:rPr>
          <w:rFonts w:eastAsia="Times New Roman"/>
          <w:color w:val="000000"/>
          <w:lang w:eastAsia="pl-PL"/>
        </w:rPr>
        <w:t>Moduł fotowoltaiczny służy do bezpośredniej zamiany energii słonecznej na energię elektryczną. Na potrzeby instalacji dobrano moduły fotowoltaiczne, każdy o mocy 4</w:t>
      </w:r>
      <w:r w:rsidR="00752265">
        <w:rPr>
          <w:rFonts w:eastAsia="Times New Roman"/>
          <w:color w:val="000000"/>
          <w:lang w:eastAsia="pl-PL"/>
        </w:rPr>
        <w:t>6</w:t>
      </w:r>
      <w:r>
        <w:rPr>
          <w:rFonts w:eastAsia="Times New Roman"/>
          <w:color w:val="000000"/>
          <w:lang w:eastAsia="pl-PL"/>
        </w:rPr>
        <w:t>5</w:t>
      </w:r>
      <w:r w:rsidRPr="0045350C">
        <w:rPr>
          <w:rFonts w:eastAsia="Times New Roman"/>
          <w:color w:val="000000"/>
          <w:lang w:eastAsia="pl-PL"/>
        </w:rPr>
        <w:t xml:space="preserve"> Wp. W całej instalacji planowane jest wykorzystanie </w:t>
      </w:r>
      <w:r w:rsidR="00A36836">
        <w:rPr>
          <w:rFonts w:eastAsia="Times New Roman"/>
          <w:color w:val="000000"/>
          <w:lang w:eastAsia="pl-PL"/>
        </w:rPr>
        <w:t>9</w:t>
      </w:r>
      <w:r w:rsidR="004913C1">
        <w:rPr>
          <w:rFonts w:eastAsia="Times New Roman"/>
          <w:color w:val="000000"/>
          <w:lang w:eastAsia="pl-PL"/>
        </w:rPr>
        <w:t>4</w:t>
      </w:r>
      <w:r>
        <w:rPr>
          <w:rFonts w:eastAsia="Times New Roman"/>
          <w:color w:val="000000"/>
          <w:lang w:eastAsia="pl-PL"/>
        </w:rPr>
        <w:t xml:space="preserve"> </w:t>
      </w:r>
      <w:r w:rsidRPr="0045350C">
        <w:rPr>
          <w:rFonts w:eastAsia="Times New Roman"/>
          <w:color w:val="000000"/>
          <w:lang w:eastAsia="pl-PL"/>
        </w:rPr>
        <w:t xml:space="preserve">modułów. </w:t>
      </w:r>
    </w:p>
    <w:p w14:paraId="19B5AB1F" w14:textId="77777777" w:rsidR="00D716C3" w:rsidRDefault="00D716C3">
      <w:pPr>
        <w:spacing w:after="0" w:line="240" w:lineRule="auto"/>
        <w:rPr>
          <w:rFonts w:eastAsia="Times New Roman"/>
          <w:color w:val="000000"/>
          <w:lang w:eastAsia="pl-PL"/>
        </w:rPr>
      </w:pPr>
      <w:r>
        <w:rPr>
          <w:rFonts w:eastAsia="Times New Roman"/>
          <w:color w:val="000000"/>
          <w:lang w:eastAsia="pl-PL"/>
        </w:rPr>
        <w:br w:type="page"/>
      </w:r>
    </w:p>
    <w:p w14:paraId="52B6C119" w14:textId="6B40381D"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lastRenderedPageBreak/>
        <w:t>Parametry modułu fotowoltaicznego</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8"/>
        <w:gridCol w:w="703"/>
        <w:gridCol w:w="2043"/>
        <w:gridCol w:w="2198"/>
      </w:tblGrid>
      <w:tr w:rsidR="00B75D31" w:rsidRPr="0045350C" w14:paraId="6EBF1DE4" w14:textId="77777777" w:rsidTr="00795E4F">
        <w:trPr>
          <w:trHeight w:val="340"/>
          <w:jc w:val="center"/>
        </w:trPr>
        <w:tc>
          <w:tcPr>
            <w:tcW w:w="2660" w:type="pct"/>
            <w:gridSpan w:val="2"/>
            <w:shd w:val="clear" w:color="auto" w:fill="auto"/>
            <w:vAlign w:val="center"/>
          </w:tcPr>
          <w:p w14:paraId="481ABD90"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Parametry:</w:t>
            </w:r>
          </w:p>
        </w:tc>
        <w:tc>
          <w:tcPr>
            <w:tcW w:w="1127" w:type="pct"/>
            <w:shd w:val="clear" w:color="auto" w:fill="auto"/>
            <w:vAlign w:val="center"/>
          </w:tcPr>
          <w:p w14:paraId="44E72337"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Warunki STC</w:t>
            </w:r>
          </w:p>
        </w:tc>
        <w:tc>
          <w:tcPr>
            <w:tcW w:w="1213" w:type="pct"/>
            <w:shd w:val="clear" w:color="auto" w:fill="auto"/>
            <w:vAlign w:val="center"/>
          </w:tcPr>
          <w:p w14:paraId="723ED004"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Warunki NMOT</w:t>
            </w:r>
          </w:p>
        </w:tc>
      </w:tr>
      <w:tr w:rsidR="00B75D31" w:rsidRPr="0045350C" w14:paraId="68F3DC2A" w14:textId="77777777" w:rsidTr="00795E4F">
        <w:trPr>
          <w:trHeight w:val="340"/>
          <w:jc w:val="center"/>
        </w:trPr>
        <w:tc>
          <w:tcPr>
            <w:tcW w:w="2272" w:type="pct"/>
            <w:shd w:val="clear" w:color="auto" w:fill="auto"/>
            <w:vAlign w:val="bottom"/>
          </w:tcPr>
          <w:p w14:paraId="34EA9828"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Moc znamionowa - PMPP (Wp)</w:t>
            </w:r>
          </w:p>
        </w:tc>
        <w:tc>
          <w:tcPr>
            <w:tcW w:w="388" w:type="pct"/>
            <w:shd w:val="clear" w:color="auto" w:fill="auto"/>
            <w:vAlign w:val="center"/>
          </w:tcPr>
          <w:p w14:paraId="26DC18C4"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[W]</w:t>
            </w:r>
          </w:p>
        </w:tc>
        <w:tc>
          <w:tcPr>
            <w:tcW w:w="1127" w:type="pct"/>
            <w:shd w:val="clear" w:color="auto" w:fill="auto"/>
            <w:vAlign w:val="bottom"/>
          </w:tcPr>
          <w:p w14:paraId="64AECFB2" w14:textId="6C731CEC"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4</w:t>
            </w:r>
            <w:r w:rsidR="00752265">
              <w:rPr>
                <w:rFonts w:eastAsia="Times New Roman"/>
                <w:color w:val="000000"/>
                <w:lang w:eastAsia="pl-PL"/>
              </w:rPr>
              <w:t>6</w:t>
            </w:r>
            <w:r>
              <w:rPr>
                <w:rFonts w:eastAsia="Times New Roman"/>
                <w:color w:val="000000"/>
                <w:lang w:eastAsia="pl-PL"/>
              </w:rPr>
              <w:t>5</w:t>
            </w:r>
          </w:p>
        </w:tc>
        <w:tc>
          <w:tcPr>
            <w:tcW w:w="1213" w:type="pct"/>
            <w:shd w:val="clear" w:color="auto" w:fill="auto"/>
            <w:vAlign w:val="bottom"/>
          </w:tcPr>
          <w:p w14:paraId="2162DE38" w14:textId="557A3E83" w:rsidR="00B75D31" w:rsidRPr="0045350C" w:rsidRDefault="00B75D31" w:rsidP="00E42E46">
            <w:pPr>
              <w:spacing w:line="276" w:lineRule="auto"/>
              <w:jc w:val="center"/>
              <w:rPr>
                <w:rFonts w:eastAsia="Times New Roman"/>
                <w:color w:val="000000"/>
                <w:lang w:eastAsia="pl-PL"/>
              </w:rPr>
            </w:pPr>
            <w:r>
              <w:rPr>
                <w:rFonts w:eastAsia="Times New Roman"/>
                <w:color w:val="000000"/>
                <w:lang w:eastAsia="pl-PL"/>
              </w:rPr>
              <w:t>3</w:t>
            </w:r>
            <w:r w:rsidR="00E42E46">
              <w:rPr>
                <w:rFonts w:eastAsia="Times New Roman"/>
                <w:color w:val="000000"/>
                <w:lang w:eastAsia="pl-PL"/>
              </w:rPr>
              <w:t>46</w:t>
            </w:r>
          </w:p>
        </w:tc>
      </w:tr>
      <w:tr w:rsidR="00B75D31" w:rsidRPr="0045350C" w14:paraId="4379954F" w14:textId="77777777" w:rsidTr="00795E4F">
        <w:trPr>
          <w:trHeight w:val="340"/>
          <w:jc w:val="center"/>
        </w:trPr>
        <w:tc>
          <w:tcPr>
            <w:tcW w:w="2272" w:type="pct"/>
            <w:shd w:val="clear" w:color="auto" w:fill="auto"/>
            <w:vAlign w:val="bottom"/>
          </w:tcPr>
          <w:p w14:paraId="6E521E95" w14:textId="5CC988FF"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Napięcie znamionowe zasilania - UMPP</w:t>
            </w:r>
          </w:p>
        </w:tc>
        <w:tc>
          <w:tcPr>
            <w:tcW w:w="388" w:type="pct"/>
            <w:shd w:val="clear" w:color="auto" w:fill="auto"/>
            <w:vAlign w:val="center"/>
          </w:tcPr>
          <w:p w14:paraId="5F6C2679"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[V]</w:t>
            </w:r>
          </w:p>
        </w:tc>
        <w:tc>
          <w:tcPr>
            <w:tcW w:w="1127" w:type="pct"/>
            <w:shd w:val="clear" w:color="auto" w:fill="auto"/>
            <w:vAlign w:val="bottom"/>
          </w:tcPr>
          <w:p w14:paraId="530CE2F9" w14:textId="46C41FEE" w:rsidR="00B75D31" w:rsidRPr="0045350C" w:rsidRDefault="00B75D31" w:rsidP="00E42E46">
            <w:pPr>
              <w:spacing w:line="276" w:lineRule="auto"/>
              <w:jc w:val="center"/>
              <w:rPr>
                <w:rFonts w:eastAsia="Times New Roman"/>
                <w:color w:val="000000"/>
                <w:lang w:eastAsia="pl-PL"/>
              </w:rPr>
            </w:pPr>
            <w:r>
              <w:rPr>
                <w:rFonts w:eastAsia="Times New Roman"/>
                <w:color w:val="000000"/>
                <w:lang w:eastAsia="pl-PL"/>
              </w:rPr>
              <w:t>41,</w:t>
            </w:r>
            <w:r w:rsidR="00E42E46">
              <w:rPr>
                <w:rFonts w:eastAsia="Times New Roman"/>
                <w:color w:val="000000"/>
                <w:lang w:eastAsia="pl-PL"/>
              </w:rPr>
              <w:t>97</w:t>
            </w:r>
          </w:p>
        </w:tc>
        <w:tc>
          <w:tcPr>
            <w:tcW w:w="1213" w:type="pct"/>
            <w:shd w:val="clear" w:color="auto" w:fill="auto"/>
            <w:vAlign w:val="bottom"/>
          </w:tcPr>
          <w:p w14:paraId="306C3D54" w14:textId="786B106F" w:rsidR="00B75D31" w:rsidRPr="0045350C" w:rsidRDefault="00B75D31" w:rsidP="00E42E46">
            <w:pPr>
              <w:spacing w:line="276" w:lineRule="auto"/>
              <w:jc w:val="center"/>
              <w:rPr>
                <w:rFonts w:eastAsia="Times New Roman"/>
                <w:color w:val="000000"/>
                <w:lang w:eastAsia="pl-PL"/>
              </w:rPr>
            </w:pPr>
            <w:r>
              <w:rPr>
                <w:rFonts w:eastAsia="Times New Roman"/>
                <w:color w:val="000000"/>
                <w:lang w:eastAsia="pl-PL"/>
              </w:rPr>
              <w:t>38,</w:t>
            </w:r>
            <w:r w:rsidR="00E42E46">
              <w:rPr>
                <w:rFonts w:eastAsia="Times New Roman"/>
                <w:color w:val="000000"/>
                <w:lang w:eastAsia="pl-PL"/>
              </w:rPr>
              <w:t>64</w:t>
            </w:r>
          </w:p>
        </w:tc>
      </w:tr>
      <w:tr w:rsidR="00B75D31" w:rsidRPr="0045350C" w14:paraId="32D5A54E" w14:textId="77777777" w:rsidTr="00795E4F">
        <w:trPr>
          <w:trHeight w:val="340"/>
          <w:jc w:val="center"/>
        </w:trPr>
        <w:tc>
          <w:tcPr>
            <w:tcW w:w="2272" w:type="pct"/>
            <w:shd w:val="clear" w:color="auto" w:fill="auto"/>
            <w:vAlign w:val="bottom"/>
          </w:tcPr>
          <w:p w14:paraId="2A61D0B7" w14:textId="3A998D4E"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Natężenie znamionowe prądu zasilania - I MPP</w:t>
            </w:r>
          </w:p>
        </w:tc>
        <w:tc>
          <w:tcPr>
            <w:tcW w:w="388" w:type="pct"/>
            <w:shd w:val="clear" w:color="auto" w:fill="auto"/>
            <w:vAlign w:val="center"/>
          </w:tcPr>
          <w:p w14:paraId="0590CE3B"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[A]</w:t>
            </w:r>
          </w:p>
        </w:tc>
        <w:tc>
          <w:tcPr>
            <w:tcW w:w="1127" w:type="pct"/>
            <w:shd w:val="clear" w:color="auto" w:fill="auto"/>
            <w:vAlign w:val="center"/>
          </w:tcPr>
          <w:p w14:paraId="1F44676E" w14:textId="2A93BD8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1</w:t>
            </w:r>
            <w:r w:rsidR="00E42E46">
              <w:rPr>
                <w:rFonts w:eastAsia="Times New Roman"/>
                <w:color w:val="000000"/>
                <w:lang w:eastAsia="pl-PL"/>
              </w:rPr>
              <w:t>1</w:t>
            </w:r>
            <w:r w:rsidRPr="0045350C">
              <w:rPr>
                <w:rFonts w:eastAsia="Times New Roman"/>
                <w:color w:val="000000"/>
                <w:lang w:eastAsia="pl-PL"/>
              </w:rPr>
              <w:t>,</w:t>
            </w:r>
            <w:r w:rsidR="00E42E46">
              <w:rPr>
                <w:rFonts w:eastAsia="Times New Roman"/>
                <w:color w:val="000000"/>
                <w:lang w:eastAsia="pl-PL"/>
              </w:rPr>
              <w:t>08</w:t>
            </w:r>
          </w:p>
        </w:tc>
        <w:tc>
          <w:tcPr>
            <w:tcW w:w="1213" w:type="pct"/>
            <w:shd w:val="clear" w:color="auto" w:fill="auto"/>
            <w:vAlign w:val="center"/>
          </w:tcPr>
          <w:p w14:paraId="1E40B111" w14:textId="5EAA2CE2"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8,</w:t>
            </w:r>
            <w:r w:rsidR="00E42E46">
              <w:rPr>
                <w:rFonts w:eastAsia="Times New Roman"/>
                <w:color w:val="000000"/>
                <w:lang w:eastAsia="pl-PL"/>
              </w:rPr>
              <w:t>95</w:t>
            </w:r>
          </w:p>
        </w:tc>
      </w:tr>
      <w:tr w:rsidR="00B75D31" w:rsidRPr="0045350C" w14:paraId="4C47CBD4" w14:textId="77777777" w:rsidTr="00795E4F">
        <w:trPr>
          <w:trHeight w:val="340"/>
          <w:jc w:val="center"/>
        </w:trPr>
        <w:tc>
          <w:tcPr>
            <w:tcW w:w="2272" w:type="pct"/>
            <w:shd w:val="clear" w:color="auto" w:fill="auto"/>
            <w:vAlign w:val="bottom"/>
          </w:tcPr>
          <w:p w14:paraId="493369CB" w14:textId="2FCECE0A"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Napięcie przy otwartym obwodzie - UOC</w:t>
            </w:r>
          </w:p>
        </w:tc>
        <w:tc>
          <w:tcPr>
            <w:tcW w:w="388" w:type="pct"/>
            <w:shd w:val="clear" w:color="auto" w:fill="auto"/>
            <w:vAlign w:val="center"/>
          </w:tcPr>
          <w:p w14:paraId="546E5D06"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[V]</w:t>
            </w:r>
          </w:p>
        </w:tc>
        <w:tc>
          <w:tcPr>
            <w:tcW w:w="1127" w:type="pct"/>
            <w:shd w:val="clear" w:color="auto" w:fill="auto"/>
            <w:vAlign w:val="bottom"/>
          </w:tcPr>
          <w:p w14:paraId="28F38593" w14:textId="1F06E074"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4</w:t>
            </w:r>
            <w:r>
              <w:rPr>
                <w:rFonts w:eastAsia="Times New Roman"/>
                <w:color w:val="000000"/>
                <w:lang w:eastAsia="pl-PL"/>
              </w:rPr>
              <w:t>9</w:t>
            </w:r>
            <w:r w:rsidRPr="0045350C">
              <w:rPr>
                <w:rFonts w:eastAsia="Times New Roman"/>
                <w:color w:val="000000"/>
                <w:lang w:eastAsia="pl-PL"/>
              </w:rPr>
              <w:t>,</w:t>
            </w:r>
            <w:r w:rsidR="00E42E46">
              <w:rPr>
                <w:rFonts w:eastAsia="Times New Roman"/>
                <w:color w:val="000000"/>
                <w:lang w:eastAsia="pl-PL"/>
              </w:rPr>
              <w:t>65</w:t>
            </w:r>
          </w:p>
        </w:tc>
        <w:tc>
          <w:tcPr>
            <w:tcW w:w="1213" w:type="pct"/>
            <w:shd w:val="clear" w:color="auto" w:fill="auto"/>
            <w:vAlign w:val="bottom"/>
          </w:tcPr>
          <w:p w14:paraId="21581C70" w14:textId="37DDE30B"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4</w:t>
            </w:r>
            <w:r w:rsidR="00E42E46">
              <w:rPr>
                <w:rFonts w:eastAsia="Times New Roman"/>
                <w:color w:val="000000"/>
                <w:lang w:eastAsia="pl-PL"/>
              </w:rPr>
              <w:t>6,87</w:t>
            </w:r>
          </w:p>
        </w:tc>
      </w:tr>
      <w:tr w:rsidR="00B75D31" w:rsidRPr="0045350C" w14:paraId="1E2B2D1E" w14:textId="77777777" w:rsidTr="00795E4F">
        <w:trPr>
          <w:trHeight w:val="340"/>
          <w:jc w:val="center"/>
        </w:trPr>
        <w:tc>
          <w:tcPr>
            <w:tcW w:w="2272" w:type="pct"/>
            <w:shd w:val="clear" w:color="auto" w:fill="auto"/>
            <w:vAlign w:val="bottom"/>
          </w:tcPr>
          <w:p w14:paraId="7963675E" w14:textId="2BC33445"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Prąd zwarciowy - ISC</w:t>
            </w:r>
          </w:p>
        </w:tc>
        <w:tc>
          <w:tcPr>
            <w:tcW w:w="388" w:type="pct"/>
            <w:shd w:val="clear" w:color="auto" w:fill="auto"/>
            <w:vAlign w:val="center"/>
          </w:tcPr>
          <w:p w14:paraId="75817BCE"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[A]</w:t>
            </w:r>
          </w:p>
        </w:tc>
        <w:tc>
          <w:tcPr>
            <w:tcW w:w="1127" w:type="pct"/>
            <w:shd w:val="clear" w:color="auto" w:fill="auto"/>
            <w:vAlign w:val="bottom"/>
          </w:tcPr>
          <w:p w14:paraId="03777504" w14:textId="2120EA56"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11,</w:t>
            </w:r>
            <w:r w:rsidR="00E42E46">
              <w:rPr>
                <w:rFonts w:eastAsia="Times New Roman"/>
                <w:color w:val="000000"/>
                <w:lang w:eastAsia="pl-PL"/>
              </w:rPr>
              <w:t>69</w:t>
            </w:r>
          </w:p>
        </w:tc>
        <w:tc>
          <w:tcPr>
            <w:tcW w:w="1213" w:type="pct"/>
            <w:shd w:val="clear" w:color="auto" w:fill="auto"/>
            <w:vAlign w:val="bottom"/>
          </w:tcPr>
          <w:p w14:paraId="18D0D294" w14:textId="059CFB46"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9,</w:t>
            </w:r>
            <w:r w:rsidR="00E42E46">
              <w:rPr>
                <w:rFonts w:eastAsia="Times New Roman"/>
                <w:color w:val="000000"/>
                <w:lang w:eastAsia="pl-PL"/>
              </w:rPr>
              <w:t>45</w:t>
            </w:r>
          </w:p>
        </w:tc>
      </w:tr>
      <w:tr w:rsidR="00B75D31" w:rsidRPr="0045350C" w14:paraId="1C735649" w14:textId="77777777" w:rsidTr="00795E4F">
        <w:trPr>
          <w:trHeight w:val="340"/>
          <w:jc w:val="center"/>
        </w:trPr>
        <w:tc>
          <w:tcPr>
            <w:tcW w:w="2272" w:type="pct"/>
            <w:shd w:val="clear" w:color="auto" w:fill="auto"/>
            <w:vAlign w:val="bottom"/>
          </w:tcPr>
          <w:p w14:paraId="796E97F5" w14:textId="7AB8FE59"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Wydajność panelu</w:t>
            </w:r>
          </w:p>
        </w:tc>
        <w:tc>
          <w:tcPr>
            <w:tcW w:w="388" w:type="pct"/>
            <w:shd w:val="clear" w:color="auto" w:fill="auto"/>
            <w:vAlign w:val="center"/>
          </w:tcPr>
          <w:p w14:paraId="22C89DD2"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w:t>
            </w:r>
          </w:p>
        </w:tc>
        <w:tc>
          <w:tcPr>
            <w:tcW w:w="2340" w:type="pct"/>
            <w:gridSpan w:val="2"/>
            <w:shd w:val="clear" w:color="auto" w:fill="auto"/>
            <w:vAlign w:val="bottom"/>
          </w:tcPr>
          <w:p w14:paraId="055B5909" w14:textId="4C116BE8"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2</w:t>
            </w:r>
            <w:r w:rsidR="00E42E46">
              <w:rPr>
                <w:rFonts w:eastAsia="Times New Roman"/>
                <w:color w:val="000000"/>
                <w:lang w:eastAsia="pl-PL"/>
              </w:rPr>
              <w:t>1</w:t>
            </w:r>
            <w:r w:rsidRPr="0045350C">
              <w:rPr>
                <w:rFonts w:eastAsia="Times New Roman"/>
                <w:color w:val="000000"/>
                <w:lang w:eastAsia="pl-PL"/>
              </w:rPr>
              <w:t>,</w:t>
            </w:r>
            <w:r w:rsidR="00E42E46">
              <w:rPr>
                <w:rFonts w:eastAsia="Times New Roman"/>
                <w:color w:val="000000"/>
                <w:lang w:eastAsia="pl-PL"/>
              </w:rPr>
              <w:t>3</w:t>
            </w:r>
            <w:r>
              <w:rPr>
                <w:rFonts w:eastAsia="Times New Roman"/>
                <w:color w:val="000000"/>
                <w:lang w:eastAsia="pl-PL"/>
              </w:rPr>
              <w:t>0</w:t>
            </w:r>
          </w:p>
        </w:tc>
      </w:tr>
    </w:tbl>
    <w:p w14:paraId="0FC1E1D9" w14:textId="77777777" w:rsidR="00B75D31" w:rsidRPr="0045350C" w:rsidRDefault="00B75D31" w:rsidP="00E42E46">
      <w:pPr>
        <w:tabs>
          <w:tab w:val="left" w:pos="1164"/>
        </w:tabs>
        <w:spacing w:line="276" w:lineRule="auto"/>
        <w:jc w:val="both"/>
        <w:rPr>
          <w:rFonts w:eastAsia="Times New Roman"/>
          <w:color w:val="000000"/>
          <w:lang w:eastAsia="pl-PL"/>
        </w:rPr>
      </w:pPr>
      <w:r w:rsidRPr="0045350C">
        <w:rPr>
          <w:rFonts w:eastAsia="Times New Roman"/>
          <w:color w:val="000000"/>
          <w:lang w:eastAsia="pl-PL"/>
        </w:rPr>
        <w:tab/>
      </w:r>
    </w:p>
    <w:p w14:paraId="1C020592" w14:textId="77777777" w:rsidR="00B75D31" w:rsidRPr="0045350C" w:rsidRDefault="00B75D31" w:rsidP="00E42E46">
      <w:pPr>
        <w:numPr>
          <w:ilvl w:val="1"/>
          <w:numId w:val="27"/>
        </w:numPr>
        <w:suppressAutoHyphens w:val="0"/>
        <w:spacing w:after="120" w:line="276" w:lineRule="auto"/>
        <w:ind w:left="788" w:hanging="431"/>
        <w:contextualSpacing/>
        <w:jc w:val="both"/>
        <w:rPr>
          <w:rFonts w:eastAsia="Times New Roman"/>
          <w:color w:val="000000"/>
          <w:lang w:eastAsia="pl-PL"/>
        </w:rPr>
      </w:pPr>
      <w:r w:rsidRPr="0045350C">
        <w:rPr>
          <w:rFonts w:eastAsia="Times New Roman"/>
          <w:color w:val="000000"/>
          <w:lang w:eastAsia="pl-PL"/>
        </w:rPr>
        <w:t>Inwerter</w:t>
      </w:r>
    </w:p>
    <w:p w14:paraId="149C6D4F" w14:textId="2F0E7A28" w:rsidR="00B75D31" w:rsidRDefault="000825D7" w:rsidP="00E42E46">
      <w:pPr>
        <w:spacing w:line="276" w:lineRule="auto"/>
        <w:ind w:firstLine="709"/>
        <w:jc w:val="both"/>
        <w:rPr>
          <w:rFonts w:eastAsia="Times New Roman"/>
          <w:color w:val="000000"/>
          <w:lang w:eastAsia="pl-PL"/>
        </w:rPr>
      </w:pPr>
      <w:r>
        <w:rPr>
          <w:rFonts w:eastAsia="Times New Roman"/>
          <w:color w:val="000000"/>
          <w:lang w:eastAsia="pl-PL"/>
        </w:rPr>
        <w:t>Inwerter zlokalizowany jest w pomieszczeniu 0.06 „Rozdzielnia elektryczna”.</w:t>
      </w:r>
      <w:r>
        <w:rPr>
          <w:rFonts w:eastAsia="Times New Roman"/>
          <w:color w:val="000000"/>
          <w:lang w:eastAsia="pl-PL"/>
        </w:rPr>
        <w:t xml:space="preserve"> </w:t>
      </w:r>
      <w:r w:rsidR="00B75D31" w:rsidRPr="0045350C">
        <w:rPr>
          <w:rFonts w:eastAsia="Times New Roman"/>
          <w:color w:val="000000"/>
          <w:lang w:eastAsia="pl-PL"/>
        </w:rPr>
        <w:t>Inwerter w</w:t>
      </w:r>
      <w:r>
        <w:rPr>
          <w:rFonts w:eastAsia="Times New Roman"/>
          <w:color w:val="000000"/>
          <w:lang w:eastAsia="pl-PL"/>
        </w:rPr>
        <w:t> </w:t>
      </w:r>
      <w:r w:rsidR="00B75D31" w:rsidRPr="0045350C">
        <w:rPr>
          <w:rFonts w:eastAsia="Times New Roman"/>
          <w:color w:val="000000"/>
          <w:lang w:eastAsia="pl-PL"/>
        </w:rPr>
        <w:t>instalacji fotowoltaicznej jest urządzeniem zamieniającym napięcie oraz prąd stały generowany przez moduły fotowoltaiczne na napięcie i prąd przemienny o parametrach zgodnych z napięciem i</w:t>
      </w:r>
      <w:r>
        <w:rPr>
          <w:rFonts w:eastAsia="Times New Roman"/>
          <w:color w:val="000000"/>
          <w:lang w:eastAsia="pl-PL"/>
        </w:rPr>
        <w:t> </w:t>
      </w:r>
      <w:r w:rsidR="00B75D31" w:rsidRPr="0045350C">
        <w:rPr>
          <w:rFonts w:eastAsia="Times New Roman"/>
          <w:color w:val="000000"/>
          <w:lang w:eastAsia="pl-PL"/>
        </w:rPr>
        <w:t xml:space="preserve">prądem w sieci elektroenergetycznej. Na potrzeby </w:t>
      </w:r>
      <w:r w:rsidR="00B75D31">
        <w:rPr>
          <w:rFonts w:eastAsia="Times New Roman"/>
          <w:color w:val="000000"/>
          <w:lang w:eastAsia="pl-PL"/>
        </w:rPr>
        <w:t xml:space="preserve">instalacji dobrano </w:t>
      </w:r>
      <w:r w:rsidR="00B75D31" w:rsidRPr="0045350C">
        <w:rPr>
          <w:rFonts w:eastAsia="Times New Roman"/>
          <w:color w:val="000000"/>
          <w:lang w:eastAsia="pl-PL"/>
        </w:rPr>
        <w:t xml:space="preserve">inwerter trójfazowy o mocy wyjściowej AC wynoszącej </w:t>
      </w:r>
      <w:r w:rsidR="00DD1DD5">
        <w:rPr>
          <w:rFonts w:eastAsia="Times New Roman"/>
          <w:color w:val="000000"/>
          <w:lang w:eastAsia="pl-PL"/>
        </w:rPr>
        <w:t>4</w:t>
      </w:r>
      <w:r w:rsidR="00780720">
        <w:rPr>
          <w:rFonts w:eastAsia="Times New Roman"/>
          <w:color w:val="000000"/>
          <w:lang w:eastAsia="pl-PL"/>
        </w:rPr>
        <w:t>0</w:t>
      </w:r>
      <w:r w:rsidR="00B75D31" w:rsidRPr="0045350C">
        <w:rPr>
          <w:rFonts w:eastAsia="Times New Roman"/>
          <w:color w:val="000000"/>
          <w:lang w:eastAsia="pl-PL"/>
        </w:rPr>
        <w:t>,0 kW. Obok przetwarzania wytworzonego przez panele fotowoltaiczne prądu stałego na prąd przemienny inwerter będzie pełni również funkcje kontrolne oraz prowadził statystyki produkcji energii. Współpraca inwertera z siecią będzie odbywać się płynnie i nie będzie wymagać żadnych urządzeń regulacyjnych.</w:t>
      </w:r>
    </w:p>
    <w:p w14:paraId="19A9BA25"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Parametry inwertera trójfazowego</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63"/>
        <w:gridCol w:w="3699"/>
      </w:tblGrid>
      <w:tr w:rsidR="00B75D31" w:rsidRPr="0045350C" w14:paraId="39F60E7A" w14:textId="77777777" w:rsidTr="00795E4F">
        <w:trPr>
          <w:trHeight w:val="340"/>
          <w:jc w:val="center"/>
        </w:trPr>
        <w:tc>
          <w:tcPr>
            <w:tcW w:w="2959" w:type="pct"/>
            <w:shd w:val="clear" w:color="auto" w:fill="auto"/>
          </w:tcPr>
          <w:p w14:paraId="1F56EC45"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Moc znamionowa AC (Pac,r)</w:t>
            </w:r>
          </w:p>
        </w:tc>
        <w:tc>
          <w:tcPr>
            <w:tcW w:w="2041" w:type="pct"/>
            <w:shd w:val="clear" w:color="auto" w:fill="auto"/>
            <w:vAlign w:val="center"/>
          </w:tcPr>
          <w:p w14:paraId="64B2C9D6" w14:textId="36932BAB" w:rsidR="00B75D31" w:rsidRPr="0045350C" w:rsidRDefault="00DD1DD5" w:rsidP="00E42E46">
            <w:pPr>
              <w:spacing w:line="276" w:lineRule="auto"/>
              <w:jc w:val="center"/>
              <w:rPr>
                <w:rFonts w:eastAsia="Times New Roman"/>
                <w:color w:val="000000"/>
                <w:lang w:eastAsia="pl-PL"/>
              </w:rPr>
            </w:pPr>
            <w:r>
              <w:rPr>
                <w:rFonts w:eastAsia="Times New Roman"/>
                <w:color w:val="000000"/>
                <w:lang w:eastAsia="pl-PL"/>
              </w:rPr>
              <w:t>40</w:t>
            </w:r>
            <w:r w:rsidR="00B75D31" w:rsidRPr="0045350C">
              <w:rPr>
                <w:rFonts w:eastAsia="Times New Roman"/>
                <w:color w:val="000000"/>
                <w:lang w:eastAsia="pl-PL"/>
              </w:rPr>
              <w:t>000,0 W</w:t>
            </w:r>
          </w:p>
        </w:tc>
      </w:tr>
      <w:tr w:rsidR="00B75D31" w:rsidRPr="0045350C" w14:paraId="06AF576B" w14:textId="77777777" w:rsidTr="00795E4F">
        <w:trPr>
          <w:trHeight w:val="340"/>
          <w:jc w:val="center"/>
        </w:trPr>
        <w:tc>
          <w:tcPr>
            <w:tcW w:w="2959" w:type="pct"/>
            <w:shd w:val="clear" w:color="auto" w:fill="auto"/>
          </w:tcPr>
          <w:p w14:paraId="2F964233"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Maks. moc wyjściowa (Pac max)</w:t>
            </w:r>
          </w:p>
        </w:tc>
        <w:tc>
          <w:tcPr>
            <w:tcW w:w="2041" w:type="pct"/>
            <w:shd w:val="clear" w:color="auto" w:fill="auto"/>
            <w:vAlign w:val="center"/>
          </w:tcPr>
          <w:p w14:paraId="32767D3D" w14:textId="47A1694C" w:rsidR="00B75D31" w:rsidRPr="0045350C" w:rsidRDefault="00DD1DD5" w:rsidP="00E42E46">
            <w:pPr>
              <w:spacing w:line="276" w:lineRule="auto"/>
              <w:jc w:val="center"/>
              <w:rPr>
                <w:rFonts w:eastAsia="Times New Roman"/>
                <w:color w:val="000000"/>
                <w:lang w:eastAsia="pl-PL"/>
              </w:rPr>
            </w:pPr>
            <w:r>
              <w:rPr>
                <w:rFonts w:eastAsia="Times New Roman"/>
                <w:color w:val="000000"/>
                <w:lang w:eastAsia="pl-PL"/>
              </w:rPr>
              <w:t>44</w:t>
            </w:r>
            <w:r w:rsidR="00780720">
              <w:rPr>
                <w:rFonts w:eastAsia="Times New Roman"/>
                <w:color w:val="000000"/>
                <w:lang w:eastAsia="pl-PL"/>
              </w:rPr>
              <w:t>000</w:t>
            </w:r>
            <w:r w:rsidR="00B75D31" w:rsidRPr="0045350C">
              <w:rPr>
                <w:rFonts w:eastAsia="Times New Roman"/>
                <w:color w:val="000000"/>
                <w:lang w:eastAsia="pl-PL"/>
              </w:rPr>
              <w:t>,0 VA</w:t>
            </w:r>
          </w:p>
        </w:tc>
      </w:tr>
      <w:tr w:rsidR="00B75D31" w:rsidRPr="0045350C" w14:paraId="3711146D" w14:textId="77777777" w:rsidTr="00795E4F">
        <w:trPr>
          <w:trHeight w:val="340"/>
          <w:jc w:val="center"/>
        </w:trPr>
        <w:tc>
          <w:tcPr>
            <w:tcW w:w="2959" w:type="pct"/>
            <w:shd w:val="clear" w:color="auto" w:fill="auto"/>
          </w:tcPr>
          <w:p w14:paraId="0FB95793"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Prąd wyjściowy AC (Iac nom)</w:t>
            </w:r>
          </w:p>
        </w:tc>
        <w:tc>
          <w:tcPr>
            <w:tcW w:w="2041" w:type="pct"/>
            <w:shd w:val="clear" w:color="auto" w:fill="auto"/>
            <w:vAlign w:val="center"/>
          </w:tcPr>
          <w:p w14:paraId="5461629D" w14:textId="72E469BB" w:rsidR="00B75D31" w:rsidRPr="0045350C" w:rsidRDefault="00DD1DD5" w:rsidP="00E42E46">
            <w:pPr>
              <w:spacing w:line="276" w:lineRule="auto"/>
              <w:jc w:val="center"/>
              <w:rPr>
                <w:rFonts w:eastAsia="Times New Roman"/>
                <w:color w:val="000000"/>
                <w:lang w:eastAsia="pl-PL"/>
              </w:rPr>
            </w:pPr>
            <w:r>
              <w:rPr>
                <w:rFonts w:eastAsia="Times New Roman"/>
                <w:color w:val="000000"/>
                <w:lang w:eastAsia="pl-PL"/>
              </w:rPr>
              <w:t>66,6</w:t>
            </w:r>
            <w:r w:rsidR="00B75D31" w:rsidRPr="0045350C">
              <w:rPr>
                <w:rFonts w:eastAsia="Times New Roman"/>
                <w:color w:val="000000"/>
                <w:lang w:eastAsia="pl-PL"/>
              </w:rPr>
              <w:t xml:space="preserve"> A</w:t>
            </w:r>
          </w:p>
        </w:tc>
      </w:tr>
      <w:tr w:rsidR="00B75D31" w:rsidRPr="0045350C" w14:paraId="58C7F71E" w14:textId="77777777" w:rsidTr="00795E4F">
        <w:trPr>
          <w:trHeight w:val="340"/>
          <w:jc w:val="center"/>
        </w:trPr>
        <w:tc>
          <w:tcPr>
            <w:tcW w:w="2959" w:type="pct"/>
            <w:shd w:val="clear" w:color="auto" w:fill="auto"/>
          </w:tcPr>
          <w:p w14:paraId="254968F3"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Przyłącze sieciowe (Uac,r)</w:t>
            </w:r>
          </w:p>
        </w:tc>
        <w:tc>
          <w:tcPr>
            <w:tcW w:w="2041" w:type="pct"/>
            <w:shd w:val="clear" w:color="auto" w:fill="auto"/>
            <w:vAlign w:val="center"/>
          </w:tcPr>
          <w:p w14:paraId="0C4BF378"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3~ NPE 400/230</w:t>
            </w:r>
          </w:p>
        </w:tc>
      </w:tr>
      <w:tr w:rsidR="00B75D31" w:rsidRPr="0045350C" w14:paraId="21557CCB" w14:textId="77777777" w:rsidTr="00795E4F">
        <w:trPr>
          <w:trHeight w:val="340"/>
          <w:jc w:val="center"/>
        </w:trPr>
        <w:tc>
          <w:tcPr>
            <w:tcW w:w="2959" w:type="pct"/>
            <w:shd w:val="clear" w:color="auto" w:fill="auto"/>
          </w:tcPr>
          <w:p w14:paraId="0A602067"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Zakres napięcia AC (Umin - Umax)</w:t>
            </w:r>
          </w:p>
        </w:tc>
        <w:tc>
          <w:tcPr>
            <w:tcW w:w="2041" w:type="pct"/>
            <w:shd w:val="clear" w:color="auto" w:fill="auto"/>
            <w:vAlign w:val="center"/>
          </w:tcPr>
          <w:p w14:paraId="24C7D57A" w14:textId="3EE961C1" w:rsidR="00B75D31" w:rsidRPr="0045350C" w:rsidRDefault="00AA71F3" w:rsidP="00E42E46">
            <w:pPr>
              <w:spacing w:line="276" w:lineRule="auto"/>
              <w:jc w:val="center"/>
              <w:rPr>
                <w:rFonts w:eastAsia="Times New Roman"/>
                <w:color w:val="000000"/>
                <w:lang w:eastAsia="pl-PL"/>
              </w:rPr>
            </w:pPr>
            <w:r>
              <w:rPr>
                <w:rFonts w:eastAsia="Times New Roman"/>
                <w:color w:val="000000"/>
                <w:lang w:eastAsia="pl-PL"/>
              </w:rPr>
              <w:t>3</w:t>
            </w:r>
            <w:r w:rsidR="00DD1DD5">
              <w:rPr>
                <w:rFonts w:eastAsia="Times New Roman"/>
                <w:color w:val="000000"/>
                <w:lang w:eastAsia="pl-PL"/>
              </w:rPr>
              <w:t>2</w:t>
            </w:r>
            <w:r>
              <w:rPr>
                <w:rFonts w:eastAsia="Times New Roman"/>
                <w:color w:val="000000"/>
                <w:lang w:eastAsia="pl-PL"/>
              </w:rPr>
              <w:t>0</w:t>
            </w:r>
            <w:r w:rsidR="00B75D31" w:rsidRPr="0045350C">
              <w:rPr>
                <w:rFonts w:eastAsia="Times New Roman"/>
                <w:color w:val="000000"/>
                <w:lang w:eastAsia="pl-PL"/>
              </w:rPr>
              <w:t xml:space="preserve"> - </w:t>
            </w:r>
            <w:r>
              <w:rPr>
                <w:rFonts w:eastAsia="Times New Roman"/>
                <w:color w:val="000000"/>
                <w:lang w:eastAsia="pl-PL"/>
              </w:rPr>
              <w:t>48</w:t>
            </w:r>
            <w:r w:rsidR="00B75D31" w:rsidRPr="0045350C">
              <w:rPr>
                <w:rFonts w:eastAsia="Times New Roman"/>
                <w:color w:val="000000"/>
                <w:lang w:eastAsia="pl-PL"/>
              </w:rPr>
              <w:t>0 V</w:t>
            </w:r>
          </w:p>
        </w:tc>
      </w:tr>
      <w:tr w:rsidR="00B75D31" w:rsidRPr="0045350C" w14:paraId="39C5322B" w14:textId="77777777" w:rsidTr="00795E4F">
        <w:trPr>
          <w:trHeight w:val="340"/>
          <w:jc w:val="center"/>
        </w:trPr>
        <w:tc>
          <w:tcPr>
            <w:tcW w:w="2959" w:type="pct"/>
            <w:shd w:val="clear" w:color="auto" w:fill="auto"/>
          </w:tcPr>
          <w:p w14:paraId="67A1388F"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Częstotliwość (fr)</w:t>
            </w:r>
          </w:p>
        </w:tc>
        <w:tc>
          <w:tcPr>
            <w:tcW w:w="2041" w:type="pct"/>
            <w:shd w:val="clear" w:color="auto" w:fill="auto"/>
            <w:vAlign w:val="center"/>
          </w:tcPr>
          <w:p w14:paraId="2F03A45C"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50 / 60 Hz</w:t>
            </w:r>
          </w:p>
        </w:tc>
      </w:tr>
      <w:tr w:rsidR="00B75D31" w:rsidRPr="0045350C" w14:paraId="5A275A1F" w14:textId="77777777" w:rsidTr="00795E4F">
        <w:trPr>
          <w:trHeight w:val="340"/>
          <w:jc w:val="center"/>
        </w:trPr>
        <w:tc>
          <w:tcPr>
            <w:tcW w:w="2959" w:type="pct"/>
            <w:shd w:val="clear" w:color="auto" w:fill="auto"/>
          </w:tcPr>
          <w:p w14:paraId="5D225FCE" w14:textId="5F58628C" w:rsidR="00B75D31" w:rsidRPr="0045350C" w:rsidRDefault="00B75D31" w:rsidP="00E42E46">
            <w:pPr>
              <w:tabs>
                <w:tab w:val="center" w:pos="2639"/>
                <w:tab w:val="right" w:pos="5279"/>
              </w:tabs>
              <w:spacing w:line="276" w:lineRule="auto"/>
              <w:jc w:val="center"/>
              <w:rPr>
                <w:rFonts w:eastAsia="Times New Roman"/>
                <w:color w:val="000000"/>
                <w:lang w:eastAsia="pl-PL"/>
              </w:rPr>
            </w:pPr>
            <w:r w:rsidRPr="0045350C">
              <w:rPr>
                <w:rFonts w:eastAsia="Times New Roman"/>
                <w:color w:val="000000"/>
                <w:lang w:eastAsia="pl-PL"/>
              </w:rPr>
              <w:t>Zakres częstotliwości (fmin - fmax)</w:t>
            </w:r>
          </w:p>
        </w:tc>
        <w:tc>
          <w:tcPr>
            <w:tcW w:w="2041" w:type="pct"/>
            <w:shd w:val="clear" w:color="auto" w:fill="auto"/>
            <w:vAlign w:val="center"/>
          </w:tcPr>
          <w:p w14:paraId="0AC246EB" w14:textId="26A1189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45-</w:t>
            </w:r>
            <w:r w:rsidR="00AA71F3">
              <w:rPr>
                <w:rFonts w:eastAsia="Times New Roman"/>
                <w:color w:val="000000"/>
                <w:lang w:eastAsia="pl-PL"/>
              </w:rPr>
              <w:t>6</w:t>
            </w:r>
            <w:r w:rsidR="00DD1DD5">
              <w:rPr>
                <w:rFonts w:eastAsia="Times New Roman"/>
                <w:color w:val="000000"/>
                <w:lang w:eastAsia="pl-PL"/>
              </w:rPr>
              <w:t>5</w:t>
            </w:r>
            <w:r w:rsidR="00AA71F3">
              <w:rPr>
                <w:rFonts w:eastAsia="Times New Roman"/>
                <w:color w:val="000000"/>
                <w:lang w:eastAsia="pl-PL"/>
              </w:rPr>
              <w:t xml:space="preserve"> Hz </w:t>
            </w:r>
          </w:p>
        </w:tc>
      </w:tr>
      <w:tr w:rsidR="00B75D31" w:rsidRPr="0045350C" w14:paraId="7547D348" w14:textId="77777777" w:rsidTr="00795E4F">
        <w:trPr>
          <w:trHeight w:val="340"/>
          <w:jc w:val="center"/>
        </w:trPr>
        <w:tc>
          <w:tcPr>
            <w:tcW w:w="2959" w:type="pct"/>
            <w:shd w:val="clear" w:color="auto" w:fill="auto"/>
          </w:tcPr>
          <w:p w14:paraId="32B92C4E" w14:textId="7777777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Współczynnik mocy (cos φac,r)</w:t>
            </w:r>
          </w:p>
        </w:tc>
        <w:tc>
          <w:tcPr>
            <w:tcW w:w="2041" w:type="pct"/>
            <w:shd w:val="clear" w:color="auto" w:fill="auto"/>
            <w:vAlign w:val="center"/>
          </w:tcPr>
          <w:p w14:paraId="04E58C66" w14:textId="7482DE47" w:rsidR="00B75D31" w:rsidRPr="0045350C" w:rsidRDefault="00B75D31" w:rsidP="00E42E46">
            <w:pPr>
              <w:spacing w:line="276" w:lineRule="auto"/>
              <w:jc w:val="center"/>
              <w:rPr>
                <w:rFonts w:eastAsia="Times New Roman"/>
                <w:color w:val="000000"/>
                <w:lang w:eastAsia="pl-PL"/>
              </w:rPr>
            </w:pPr>
            <w:r w:rsidRPr="0045350C">
              <w:rPr>
                <w:rFonts w:eastAsia="Times New Roman"/>
                <w:color w:val="000000"/>
                <w:lang w:eastAsia="pl-PL"/>
              </w:rPr>
              <w:t>0,8 - 1 ind./cap.</w:t>
            </w:r>
          </w:p>
        </w:tc>
      </w:tr>
    </w:tbl>
    <w:p w14:paraId="5F817421" w14:textId="77777777" w:rsidR="00B75D31" w:rsidRPr="0045350C" w:rsidRDefault="00B75D31" w:rsidP="00E42E46">
      <w:pPr>
        <w:spacing w:line="276" w:lineRule="auto"/>
        <w:jc w:val="both"/>
        <w:rPr>
          <w:rFonts w:eastAsia="Times New Roman"/>
          <w:color w:val="000000"/>
          <w:lang w:eastAsia="pl-PL"/>
        </w:rPr>
      </w:pPr>
    </w:p>
    <w:p w14:paraId="04510350" w14:textId="77777777" w:rsidR="00B75D31" w:rsidRPr="0045350C" w:rsidRDefault="00B75D31" w:rsidP="00E42E46">
      <w:pPr>
        <w:numPr>
          <w:ilvl w:val="1"/>
          <w:numId w:val="27"/>
        </w:numPr>
        <w:suppressAutoHyphens w:val="0"/>
        <w:spacing w:after="120" w:line="276" w:lineRule="auto"/>
        <w:ind w:left="788" w:hanging="431"/>
        <w:contextualSpacing/>
        <w:jc w:val="both"/>
        <w:rPr>
          <w:rFonts w:eastAsia="Times New Roman"/>
          <w:color w:val="000000"/>
          <w:lang w:eastAsia="pl-PL"/>
        </w:rPr>
      </w:pPr>
      <w:bookmarkStart w:id="43" w:name="_Toc443394638"/>
      <w:bookmarkStart w:id="44" w:name="_Toc10102480"/>
      <w:r w:rsidRPr="0045350C">
        <w:rPr>
          <w:rFonts w:eastAsia="Times New Roman"/>
          <w:color w:val="000000"/>
          <w:lang w:eastAsia="pl-PL"/>
        </w:rPr>
        <w:t>System połączeń wyrównawczych</w:t>
      </w:r>
      <w:bookmarkEnd w:id="43"/>
      <w:bookmarkEnd w:id="44"/>
    </w:p>
    <w:p w14:paraId="32F8C810" w14:textId="0009F557" w:rsidR="00B75D31" w:rsidRPr="0045350C" w:rsidRDefault="00B75D31" w:rsidP="00E42E46">
      <w:pPr>
        <w:spacing w:line="276" w:lineRule="auto"/>
        <w:ind w:firstLine="709"/>
        <w:jc w:val="both"/>
        <w:rPr>
          <w:rFonts w:eastAsia="Times New Roman"/>
          <w:color w:val="000000"/>
          <w:lang w:eastAsia="pl-PL"/>
        </w:rPr>
      </w:pPr>
      <w:r w:rsidRPr="0045350C">
        <w:rPr>
          <w:rFonts w:eastAsia="Times New Roman"/>
          <w:color w:val="000000"/>
          <w:lang w:eastAsia="pl-PL"/>
        </w:rPr>
        <w:t xml:space="preserve">Instalacją połączeń wyrównawczych należy objąć wszystkie </w:t>
      </w:r>
      <w:r>
        <w:rPr>
          <w:rFonts w:eastAsia="Times New Roman"/>
          <w:color w:val="000000"/>
          <w:lang w:eastAsia="pl-PL"/>
        </w:rPr>
        <w:t xml:space="preserve">przewodzące części instalacji, </w:t>
      </w:r>
      <w:r w:rsidRPr="0045350C">
        <w:rPr>
          <w:rFonts w:eastAsia="Times New Roman"/>
          <w:color w:val="000000"/>
          <w:lang w:eastAsia="pl-PL"/>
        </w:rPr>
        <w:t>a w</w:t>
      </w:r>
      <w:r w:rsidR="00AA71F3">
        <w:rPr>
          <w:rFonts w:eastAsia="Times New Roman"/>
          <w:color w:val="000000"/>
          <w:lang w:eastAsia="pl-PL"/>
        </w:rPr>
        <w:t> </w:t>
      </w:r>
      <w:r w:rsidRPr="0045350C">
        <w:rPr>
          <w:rFonts w:eastAsia="Times New Roman"/>
          <w:color w:val="000000"/>
          <w:lang w:eastAsia="pl-PL"/>
        </w:rPr>
        <w:t>szczególności obudowy inwerterów oraz obudowy projektowan</w:t>
      </w:r>
      <w:r w:rsidR="00AA71F3">
        <w:rPr>
          <w:rFonts w:eastAsia="Times New Roman"/>
          <w:color w:val="000000"/>
          <w:lang w:eastAsia="pl-PL"/>
        </w:rPr>
        <w:t>ych</w:t>
      </w:r>
      <w:r w:rsidRPr="0045350C">
        <w:rPr>
          <w:rFonts w:eastAsia="Times New Roman"/>
          <w:color w:val="000000"/>
          <w:lang w:eastAsia="pl-PL"/>
        </w:rPr>
        <w:t xml:space="preserve"> rozdzielnic</w:t>
      </w:r>
      <w:r w:rsidR="00AA71F3">
        <w:rPr>
          <w:rFonts w:eastAsia="Times New Roman"/>
          <w:color w:val="000000"/>
          <w:lang w:eastAsia="pl-PL"/>
        </w:rPr>
        <w:t xml:space="preserve"> </w:t>
      </w:r>
      <w:r w:rsidRPr="0045350C">
        <w:rPr>
          <w:rFonts w:eastAsia="Times New Roman"/>
          <w:color w:val="000000"/>
          <w:lang w:eastAsia="pl-PL"/>
        </w:rPr>
        <w:t>R-DC. Instalację połączeń wyrównawczych należy wykonać za pomocą przewodu LgY. Lokalną szyn</w:t>
      </w:r>
      <w:r>
        <w:rPr>
          <w:rFonts w:eastAsia="Times New Roman"/>
          <w:color w:val="000000"/>
          <w:lang w:eastAsia="pl-PL"/>
        </w:rPr>
        <w:t>ę</w:t>
      </w:r>
      <w:r w:rsidRPr="0045350C">
        <w:rPr>
          <w:rFonts w:eastAsia="Times New Roman"/>
          <w:color w:val="000000"/>
          <w:lang w:eastAsia="pl-PL"/>
        </w:rPr>
        <w:t xml:space="preserve"> uziemiającą należy zamontować w pobliżu rozdzielnicy </w:t>
      </w:r>
      <w:r>
        <w:rPr>
          <w:rFonts w:eastAsia="Times New Roman"/>
          <w:color w:val="000000"/>
          <w:lang w:eastAsia="pl-PL"/>
        </w:rPr>
        <w:t>głównej</w:t>
      </w:r>
      <w:r w:rsidRPr="0045350C">
        <w:rPr>
          <w:rFonts w:eastAsia="Times New Roman"/>
          <w:color w:val="000000"/>
          <w:lang w:eastAsia="pl-PL"/>
        </w:rPr>
        <w:t xml:space="preserve"> tak aby kable uziemiające idące od ograniczników przepięć </w:t>
      </w:r>
      <w:r w:rsidRPr="0045350C">
        <w:rPr>
          <w:rFonts w:eastAsia="Times New Roman"/>
          <w:color w:val="000000"/>
          <w:lang w:eastAsia="pl-PL"/>
        </w:rPr>
        <w:lastRenderedPageBreak/>
        <w:t>miały możliwie jak najkrótsza długość oraz nie były prowadzone równolegle z pozostałymi kablami zasilającymi.</w:t>
      </w:r>
    </w:p>
    <w:p w14:paraId="0D1FE9E7" w14:textId="77777777" w:rsidR="00B75D31" w:rsidRPr="0045350C" w:rsidRDefault="00B75D31" w:rsidP="00E42E46">
      <w:pPr>
        <w:numPr>
          <w:ilvl w:val="1"/>
          <w:numId w:val="27"/>
        </w:numPr>
        <w:suppressAutoHyphens w:val="0"/>
        <w:spacing w:after="120" w:line="276" w:lineRule="auto"/>
        <w:ind w:left="788" w:hanging="431"/>
        <w:contextualSpacing/>
        <w:jc w:val="both"/>
        <w:rPr>
          <w:rFonts w:eastAsia="Times New Roman"/>
          <w:color w:val="000000"/>
          <w:lang w:eastAsia="pl-PL"/>
        </w:rPr>
      </w:pPr>
      <w:r w:rsidRPr="0045350C">
        <w:rPr>
          <w:rFonts w:eastAsia="Times New Roman"/>
          <w:color w:val="000000"/>
          <w:lang w:eastAsia="pl-PL"/>
        </w:rPr>
        <w:t>Oznakowanie obiektu</w:t>
      </w:r>
    </w:p>
    <w:p w14:paraId="1C5CFF76" w14:textId="77777777" w:rsidR="00B75D31" w:rsidRPr="0045350C" w:rsidRDefault="00B75D31" w:rsidP="00E42E46">
      <w:pPr>
        <w:spacing w:line="276" w:lineRule="auto"/>
        <w:ind w:firstLine="709"/>
        <w:jc w:val="both"/>
        <w:rPr>
          <w:rFonts w:eastAsia="Times New Roman"/>
          <w:color w:val="000000"/>
          <w:lang w:eastAsia="pl-PL"/>
        </w:rPr>
      </w:pPr>
      <w:r w:rsidRPr="0045350C">
        <w:rPr>
          <w:rFonts w:eastAsia="Times New Roman"/>
          <w:color w:val="000000"/>
          <w:lang w:eastAsia="pl-PL"/>
        </w:rPr>
        <w:t>Zgodnie z normą PN-EN 60364-7-712 obiekt posiadający instalację fotowoltaiczną należy odpowiednio oznakować. Naklejka z wizerunkiem modułów PV na dachu budynku powinna być umieszczona:</w:t>
      </w:r>
    </w:p>
    <w:p w14:paraId="36C122B7" w14:textId="043EA1B4" w:rsidR="00B75D31" w:rsidRPr="0045350C" w:rsidRDefault="00B75D31" w:rsidP="00E42E46">
      <w:pPr>
        <w:widowControl w:val="0"/>
        <w:numPr>
          <w:ilvl w:val="0"/>
          <w:numId w:val="25"/>
        </w:numPr>
        <w:suppressAutoHyphens w:val="0"/>
        <w:autoSpaceDE w:val="0"/>
        <w:autoSpaceDN w:val="0"/>
        <w:adjustRightInd w:val="0"/>
        <w:spacing w:after="0" w:line="276" w:lineRule="auto"/>
        <w:jc w:val="both"/>
        <w:rPr>
          <w:rFonts w:eastAsia="Times New Roman"/>
          <w:color w:val="000000"/>
          <w:lang w:eastAsia="pl-PL"/>
        </w:rPr>
      </w:pPr>
      <w:r w:rsidRPr="0045350C">
        <w:rPr>
          <w:rFonts w:eastAsia="Times New Roman"/>
          <w:color w:val="000000"/>
          <w:lang w:eastAsia="pl-PL"/>
        </w:rPr>
        <w:t>na ścianie obok rozdzielnicy budynku</w:t>
      </w:r>
      <w:r w:rsidR="00AC47D0">
        <w:rPr>
          <w:rFonts w:eastAsia="Times New Roman"/>
          <w:color w:val="000000"/>
          <w:lang w:eastAsia="pl-PL"/>
        </w:rPr>
        <w:t xml:space="preserve">, </w:t>
      </w:r>
      <w:r w:rsidRPr="0045350C">
        <w:rPr>
          <w:rFonts w:eastAsia="Times New Roman"/>
          <w:color w:val="000000"/>
          <w:lang w:eastAsia="pl-PL"/>
        </w:rPr>
        <w:t>inwertera</w:t>
      </w:r>
      <w:r w:rsidR="00AC47D0">
        <w:rPr>
          <w:rFonts w:eastAsia="Times New Roman"/>
          <w:color w:val="000000"/>
          <w:lang w:eastAsia="pl-PL"/>
        </w:rPr>
        <w:t xml:space="preserve"> i przycisku uruchamiającego PWP z informacją o odcięciu napięcia DC</w:t>
      </w:r>
    </w:p>
    <w:p w14:paraId="2A5D9FF2" w14:textId="77777777" w:rsidR="00B75D31" w:rsidRPr="0045350C" w:rsidRDefault="00B75D31" w:rsidP="00E42E46">
      <w:pPr>
        <w:widowControl w:val="0"/>
        <w:numPr>
          <w:ilvl w:val="0"/>
          <w:numId w:val="25"/>
        </w:numPr>
        <w:suppressAutoHyphens w:val="0"/>
        <w:autoSpaceDE w:val="0"/>
        <w:autoSpaceDN w:val="0"/>
        <w:adjustRightInd w:val="0"/>
        <w:spacing w:after="0" w:line="276" w:lineRule="auto"/>
        <w:jc w:val="both"/>
        <w:rPr>
          <w:rFonts w:eastAsia="Times New Roman"/>
          <w:color w:val="000000"/>
          <w:lang w:eastAsia="pl-PL"/>
        </w:rPr>
      </w:pPr>
      <w:r w:rsidRPr="0045350C">
        <w:rPr>
          <w:rFonts w:eastAsia="Times New Roman"/>
          <w:color w:val="000000"/>
          <w:lang w:eastAsia="pl-PL"/>
        </w:rPr>
        <w:t>oraz przy złączu kablowym elektroenergetycznym</w:t>
      </w:r>
      <w:r>
        <w:rPr>
          <w:rFonts w:eastAsia="Times New Roman"/>
          <w:color w:val="000000"/>
          <w:lang w:eastAsia="pl-PL"/>
        </w:rPr>
        <w:t>,</w:t>
      </w:r>
      <w:r w:rsidRPr="0045350C">
        <w:rPr>
          <w:rFonts w:eastAsia="Times New Roman"/>
          <w:color w:val="000000"/>
          <w:lang w:eastAsia="pl-PL"/>
        </w:rPr>
        <w:t xml:space="preserve"> w którym jest zainstalowany pomiar dwukierunkowy</w:t>
      </w:r>
    </w:p>
    <w:p w14:paraId="64CDDC1B" w14:textId="77777777" w:rsidR="00B75D31" w:rsidRPr="0045350C" w:rsidRDefault="00B75D31" w:rsidP="00AA71F3">
      <w:pPr>
        <w:widowControl w:val="0"/>
        <w:autoSpaceDE w:val="0"/>
        <w:autoSpaceDN w:val="0"/>
        <w:adjustRightInd w:val="0"/>
        <w:spacing w:line="276" w:lineRule="auto"/>
        <w:jc w:val="center"/>
        <w:rPr>
          <w:rFonts w:eastAsia="Times New Roman"/>
          <w:color w:val="000000"/>
          <w:lang w:eastAsia="pl-PL"/>
        </w:rPr>
      </w:pPr>
      <w:r w:rsidRPr="0045350C">
        <w:rPr>
          <w:rFonts w:eastAsia="Times New Roman"/>
          <w:noProof/>
          <w:color w:val="000000"/>
          <w:lang w:eastAsia="pl-PL"/>
        </w:rPr>
        <w:drawing>
          <wp:inline distT="0" distB="0" distL="0" distR="0" wp14:anchorId="0EA64CD3" wp14:editId="1CDDE537">
            <wp:extent cx="1524000" cy="1966233"/>
            <wp:effectExtent l="0" t="0" r="0" b="0"/>
            <wp:docPr id="993676954" name="Obraz 993676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65664" cy="2019987"/>
                    </a:xfrm>
                    <a:prstGeom prst="rect">
                      <a:avLst/>
                    </a:prstGeom>
                    <a:noFill/>
                    <a:ln>
                      <a:noFill/>
                    </a:ln>
                  </pic:spPr>
                </pic:pic>
              </a:graphicData>
            </a:graphic>
          </wp:inline>
        </w:drawing>
      </w:r>
    </w:p>
    <w:p w14:paraId="4881E5CE" w14:textId="77777777" w:rsidR="00B75D31" w:rsidRPr="00AA71F3" w:rsidRDefault="00B75D31" w:rsidP="00AA71F3">
      <w:pPr>
        <w:numPr>
          <w:ilvl w:val="1"/>
          <w:numId w:val="27"/>
        </w:numPr>
        <w:suppressAutoHyphens w:val="0"/>
        <w:spacing w:after="120" w:line="276" w:lineRule="auto"/>
        <w:ind w:left="788" w:hanging="431"/>
        <w:contextualSpacing/>
        <w:jc w:val="both"/>
        <w:rPr>
          <w:rFonts w:eastAsia="Times New Roman"/>
          <w:color w:val="000000"/>
          <w:lang w:eastAsia="pl-PL"/>
        </w:rPr>
      </w:pPr>
      <w:r w:rsidRPr="00AA71F3">
        <w:rPr>
          <w:rFonts w:eastAsia="Times New Roman"/>
          <w:color w:val="000000"/>
          <w:lang w:eastAsia="pl-PL"/>
        </w:rPr>
        <w:t>Typ przewodów oraz promień gięcia</w:t>
      </w:r>
    </w:p>
    <w:p w14:paraId="3A59DC30" w14:textId="05E2EACB" w:rsidR="00B75D31" w:rsidRPr="0045350C" w:rsidRDefault="00B75D31" w:rsidP="00E42E46">
      <w:pPr>
        <w:spacing w:line="276" w:lineRule="auto"/>
        <w:jc w:val="both"/>
        <w:rPr>
          <w:rFonts w:eastAsia="Times New Roman"/>
          <w:color w:val="000000"/>
          <w:lang w:eastAsia="pl-PL"/>
        </w:rPr>
      </w:pPr>
      <w:r w:rsidRPr="0045350C">
        <w:rPr>
          <w:rFonts w:eastAsia="Times New Roman"/>
          <w:color w:val="000000"/>
          <w:lang w:eastAsia="pl-PL"/>
        </w:rPr>
        <w:t>W projekcie należy zastosować przewód fotowoltaiczny giętki dedykowany do instalacji fotowoltaicznych o napięciu pracy wynoszącym 1,5 kV DC, zgodny z EN 50618, charakteryzujący się odpornością na promieniowanie UV oraz bezhalogenowością. Należy przestrzegać określonych przez producenta wymagań dotyczących promienia gięcia przewodu. W przypadku elastycznych przewodów promień gięcia nie powinien być mniejszy niż 4 x D. Okablowanie należy łączyć przez dedykowane złącza MC4.</w:t>
      </w:r>
    </w:p>
    <w:p w14:paraId="2460FACD" w14:textId="77777777" w:rsidR="00B75D31" w:rsidRPr="0045350C" w:rsidRDefault="00B75D31" w:rsidP="00E42E46">
      <w:pPr>
        <w:numPr>
          <w:ilvl w:val="1"/>
          <w:numId w:val="27"/>
        </w:numPr>
        <w:suppressAutoHyphens w:val="0"/>
        <w:spacing w:after="120" w:line="276" w:lineRule="auto"/>
        <w:ind w:left="788" w:hanging="431"/>
        <w:contextualSpacing/>
        <w:jc w:val="both"/>
        <w:rPr>
          <w:rFonts w:eastAsia="Times New Roman"/>
          <w:color w:val="000000"/>
          <w:lang w:eastAsia="pl-PL"/>
        </w:rPr>
      </w:pPr>
      <w:r w:rsidRPr="0045350C">
        <w:rPr>
          <w:rFonts w:eastAsia="Times New Roman"/>
          <w:color w:val="000000"/>
          <w:lang w:eastAsia="pl-PL"/>
        </w:rPr>
        <w:t>Trasy kablowe</w:t>
      </w:r>
    </w:p>
    <w:p w14:paraId="37824A63" w14:textId="77777777" w:rsidR="00B75D31" w:rsidRPr="0045350C" w:rsidRDefault="00B75D31" w:rsidP="00E42E46">
      <w:pPr>
        <w:spacing w:line="276" w:lineRule="auto"/>
        <w:jc w:val="both"/>
        <w:rPr>
          <w:rFonts w:eastAsia="Times New Roman"/>
          <w:color w:val="000000"/>
          <w:lang w:eastAsia="pl-PL"/>
        </w:rPr>
      </w:pPr>
      <w:r w:rsidRPr="0045350C">
        <w:rPr>
          <w:rFonts w:eastAsia="Times New Roman"/>
          <w:color w:val="000000"/>
          <w:lang w:eastAsia="pl-PL"/>
        </w:rPr>
        <w:t xml:space="preserve">Okablowanie należy instalować w ochronie mechanicznej z zastosowaniem rur elektroinstalacyjnych lub kanałów kablowych nierozprzestrzeniających płomienia. Rury ochronne i kanały kablowe nie mogą posiadać ostrych krawędzi. Rury i kanały kablowe należy mocować do podłoża poprzez zastosowanie systemowych uchwytów. </w:t>
      </w:r>
    </w:p>
    <w:p w14:paraId="1C6C8F7C" w14:textId="77777777" w:rsidR="00B75D31" w:rsidRPr="0045350C" w:rsidRDefault="00B75D31" w:rsidP="00E42E46">
      <w:pPr>
        <w:numPr>
          <w:ilvl w:val="1"/>
          <w:numId w:val="27"/>
        </w:numPr>
        <w:suppressAutoHyphens w:val="0"/>
        <w:spacing w:after="120" w:line="276" w:lineRule="auto"/>
        <w:ind w:left="788" w:hanging="431"/>
        <w:contextualSpacing/>
        <w:jc w:val="both"/>
        <w:rPr>
          <w:rFonts w:eastAsia="Times New Roman"/>
          <w:color w:val="000000"/>
          <w:lang w:eastAsia="pl-PL"/>
        </w:rPr>
      </w:pPr>
      <w:r w:rsidRPr="0045350C">
        <w:rPr>
          <w:rFonts w:eastAsia="Times New Roman"/>
          <w:color w:val="000000"/>
          <w:lang w:eastAsia="pl-PL"/>
        </w:rPr>
        <w:t xml:space="preserve">Bezpieczne prowadzenie przewodów </w:t>
      </w:r>
    </w:p>
    <w:p w14:paraId="0BC94185" w14:textId="77777777" w:rsidR="00B75D31" w:rsidRPr="0045350C" w:rsidRDefault="00B75D31" w:rsidP="00E42E46">
      <w:pPr>
        <w:spacing w:line="276" w:lineRule="auto"/>
        <w:jc w:val="both"/>
        <w:rPr>
          <w:rFonts w:eastAsia="Times New Roman"/>
          <w:color w:val="000000"/>
          <w:lang w:eastAsia="pl-PL"/>
        </w:rPr>
      </w:pPr>
      <w:r w:rsidRPr="0045350C">
        <w:rPr>
          <w:rFonts w:eastAsia="Times New Roman"/>
          <w:color w:val="000000"/>
          <w:lang w:eastAsia="pl-PL"/>
        </w:rPr>
        <w:t>Mocowanie kabli ma zapewnić przede wszystkim przenoszenie obciążeń. Ma to na celu zabezpieczenie kabli przed odkształceniami i przeciążeniami mechanicznymi. Mocowania kabli nie mogą powodować uszkodzeń izolacji przewodów. Zewnętrzne mocowania kabli powinny być przystosowane do użytku zewnętrznego. Odstępy pomiędzy mocowaniami powinny być zgodne z instrukcją producenta mocowania lub ustaleniami z producentem przewodów. Przy braku informacji należy przyjąć odstępy mocowania:</w:t>
      </w:r>
    </w:p>
    <w:p w14:paraId="42E34B01" w14:textId="77777777" w:rsidR="00B75D31" w:rsidRPr="0045350C" w:rsidRDefault="00B75D31" w:rsidP="00E42E46">
      <w:pPr>
        <w:numPr>
          <w:ilvl w:val="0"/>
          <w:numId w:val="28"/>
        </w:numPr>
        <w:suppressAutoHyphens w:val="0"/>
        <w:spacing w:after="0" w:line="276" w:lineRule="auto"/>
        <w:contextualSpacing/>
        <w:jc w:val="both"/>
        <w:rPr>
          <w:rFonts w:eastAsia="Times New Roman"/>
          <w:color w:val="000000"/>
          <w:lang w:eastAsia="pl-PL"/>
        </w:rPr>
      </w:pPr>
      <w:r w:rsidRPr="0045350C">
        <w:rPr>
          <w:rFonts w:eastAsia="Times New Roman"/>
          <w:color w:val="000000"/>
          <w:lang w:eastAsia="pl-PL"/>
        </w:rPr>
        <w:t>do 25cm w poziomie,</w:t>
      </w:r>
    </w:p>
    <w:p w14:paraId="24C14E57" w14:textId="77777777" w:rsidR="00B75D31" w:rsidRPr="0045350C" w:rsidRDefault="00B75D31" w:rsidP="00E42E46">
      <w:pPr>
        <w:numPr>
          <w:ilvl w:val="0"/>
          <w:numId w:val="28"/>
        </w:numPr>
        <w:suppressAutoHyphens w:val="0"/>
        <w:spacing w:after="0" w:line="276" w:lineRule="auto"/>
        <w:contextualSpacing/>
        <w:jc w:val="both"/>
        <w:rPr>
          <w:rFonts w:eastAsia="Times New Roman"/>
          <w:color w:val="000000"/>
          <w:lang w:eastAsia="pl-PL"/>
        </w:rPr>
      </w:pPr>
      <w:r w:rsidRPr="0045350C">
        <w:rPr>
          <w:rFonts w:eastAsia="Times New Roman"/>
          <w:color w:val="000000"/>
          <w:lang w:eastAsia="pl-PL"/>
        </w:rPr>
        <w:t xml:space="preserve">do 40cm w pionie. </w:t>
      </w:r>
    </w:p>
    <w:p w14:paraId="26E72571" w14:textId="77777777" w:rsidR="00B75D31" w:rsidRPr="0045350C" w:rsidRDefault="00B75D31" w:rsidP="00E42E46">
      <w:pPr>
        <w:spacing w:line="276" w:lineRule="auto"/>
        <w:jc w:val="both"/>
        <w:rPr>
          <w:rFonts w:eastAsia="Times New Roman"/>
          <w:color w:val="000000"/>
          <w:lang w:eastAsia="pl-PL"/>
        </w:rPr>
      </w:pPr>
      <w:r w:rsidRPr="0045350C">
        <w:rPr>
          <w:rFonts w:eastAsia="Times New Roman"/>
          <w:color w:val="000000"/>
          <w:lang w:eastAsia="pl-PL"/>
        </w:rPr>
        <w:lastRenderedPageBreak/>
        <w:t>Odciążenie (dławik) chroni połączenia przed przeciążeniami mechanicznymi. Należy uwzględnić maksymalne naprężenia na jakie jest narażony odciążnik (dla wtyków PV o średnicy przewodów 4-6mm w standardzie reduktor naprężeń może wyt</w:t>
      </w:r>
      <w:r>
        <w:rPr>
          <w:rFonts w:eastAsia="Times New Roman"/>
          <w:color w:val="000000"/>
          <w:lang w:eastAsia="pl-PL"/>
        </w:rPr>
        <w:t xml:space="preserve">rzymać do 80N (IEC/EN 62852)). </w:t>
      </w:r>
    </w:p>
    <w:p w14:paraId="0C941E9F" w14:textId="77777777" w:rsidR="00B75D31" w:rsidRPr="0045350C" w:rsidRDefault="00B75D31" w:rsidP="00E42E46">
      <w:pPr>
        <w:spacing w:line="276" w:lineRule="auto"/>
        <w:jc w:val="both"/>
        <w:rPr>
          <w:rFonts w:eastAsia="Times New Roman"/>
          <w:color w:val="000000"/>
          <w:lang w:eastAsia="pl-PL"/>
        </w:rPr>
      </w:pPr>
      <w:r w:rsidRPr="0045350C">
        <w:rPr>
          <w:rFonts w:eastAsia="Times New Roman"/>
          <w:color w:val="000000"/>
          <w:lang w:eastAsia="pl-PL"/>
        </w:rPr>
        <w:t>Kabli nie należy przytwierdzać bezpośrednio do dachu. Bezpośrednio przed wprowadzeniem kabli do budynku zaleca się, aby przewody DC + oraz DC – były prowadzone osobno w odległości od 5cm do 10 cm.</w:t>
      </w:r>
    </w:p>
    <w:p w14:paraId="29676094" w14:textId="77777777" w:rsidR="00B75D31" w:rsidRPr="0045350C" w:rsidRDefault="00B75D31" w:rsidP="00E42E46">
      <w:pPr>
        <w:numPr>
          <w:ilvl w:val="1"/>
          <w:numId w:val="27"/>
        </w:numPr>
        <w:suppressAutoHyphens w:val="0"/>
        <w:spacing w:after="120" w:line="276" w:lineRule="auto"/>
        <w:ind w:left="788" w:hanging="431"/>
        <w:contextualSpacing/>
        <w:jc w:val="both"/>
        <w:rPr>
          <w:rFonts w:eastAsia="Times New Roman"/>
          <w:color w:val="000000"/>
          <w:lang w:eastAsia="pl-PL"/>
        </w:rPr>
      </w:pPr>
      <w:r w:rsidRPr="0045350C">
        <w:rPr>
          <w:rFonts w:eastAsia="Times New Roman"/>
          <w:color w:val="000000"/>
          <w:lang w:eastAsia="pl-PL"/>
        </w:rPr>
        <w:t>Ograniczenie możliwości rozprzestrzeniana się ognia</w:t>
      </w:r>
    </w:p>
    <w:p w14:paraId="7DF0C4AF" w14:textId="77777777" w:rsidR="00B75D31" w:rsidRPr="0045350C" w:rsidRDefault="00B75D31" w:rsidP="00E42E46">
      <w:pPr>
        <w:spacing w:line="276" w:lineRule="auto"/>
        <w:jc w:val="both"/>
        <w:rPr>
          <w:rFonts w:eastAsia="Times New Roman"/>
          <w:color w:val="000000"/>
          <w:lang w:eastAsia="pl-PL"/>
        </w:rPr>
      </w:pPr>
      <w:r w:rsidRPr="0045350C">
        <w:rPr>
          <w:rFonts w:eastAsia="Times New Roman"/>
          <w:color w:val="000000"/>
          <w:lang w:eastAsia="pl-PL"/>
        </w:rPr>
        <w:t>Instalację fotowoltaiczną należy wykonać tak, aby zminimalizować ryzyko powstania łuku elektrycznego.</w:t>
      </w:r>
    </w:p>
    <w:p w14:paraId="18B67340" w14:textId="77777777" w:rsidR="00B75D31" w:rsidRPr="0045350C" w:rsidRDefault="00B75D31" w:rsidP="00E42E46">
      <w:pPr>
        <w:spacing w:line="276" w:lineRule="auto"/>
        <w:jc w:val="both"/>
        <w:rPr>
          <w:rFonts w:eastAsia="Times New Roman"/>
          <w:color w:val="000000"/>
          <w:lang w:eastAsia="pl-PL"/>
        </w:rPr>
      </w:pPr>
      <w:r w:rsidRPr="0045350C">
        <w:rPr>
          <w:rFonts w:eastAsia="Times New Roman"/>
          <w:color w:val="000000"/>
          <w:lang w:eastAsia="pl-PL"/>
        </w:rPr>
        <w:t xml:space="preserve">Na etapie wykonania instalacji fotowoltaicznej należy sprawdzić czy można zastosować niepalne membrany dachowe lub izolację. Jeżeli jest to nie możliwe należy zapewnić co najmniej 10cm odstęp między przewodem i poszyciem dachu. </w:t>
      </w:r>
    </w:p>
    <w:p w14:paraId="2A701387" w14:textId="77777777" w:rsidR="00B75D31" w:rsidRPr="0045350C" w:rsidRDefault="00B75D31" w:rsidP="00E42E46">
      <w:pPr>
        <w:numPr>
          <w:ilvl w:val="1"/>
          <w:numId w:val="27"/>
        </w:numPr>
        <w:suppressAutoHyphens w:val="0"/>
        <w:spacing w:after="120" w:line="276" w:lineRule="auto"/>
        <w:ind w:left="788" w:hanging="431"/>
        <w:contextualSpacing/>
        <w:jc w:val="both"/>
        <w:rPr>
          <w:rFonts w:eastAsia="Times New Roman"/>
          <w:color w:val="000000"/>
          <w:lang w:eastAsia="pl-PL"/>
        </w:rPr>
      </w:pPr>
      <w:r w:rsidRPr="0045350C">
        <w:rPr>
          <w:rFonts w:eastAsia="Times New Roman"/>
          <w:color w:val="000000"/>
          <w:lang w:eastAsia="pl-PL"/>
        </w:rPr>
        <w:t>Rozdzielnice PV</w:t>
      </w:r>
    </w:p>
    <w:p w14:paraId="1748B74B" w14:textId="6D561F92" w:rsidR="00B75D31" w:rsidRPr="0045350C" w:rsidRDefault="00B75D31" w:rsidP="00E42E46">
      <w:pPr>
        <w:spacing w:line="276" w:lineRule="auto"/>
        <w:jc w:val="both"/>
        <w:rPr>
          <w:rFonts w:eastAsia="Times New Roman"/>
          <w:color w:val="000000"/>
          <w:lang w:eastAsia="pl-PL"/>
        </w:rPr>
      </w:pPr>
      <w:r w:rsidRPr="0045350C">
        <w:rPr>
          <w:rFonts w:eastAsia="Times New Roman"/>
          <w:color w:val="000000"/>
          <w:lang w:eastAsia="pl-PL"/>
        </w:rPr>
        <w:t xml:space="preserve">Skrzynki przyłączeniowe instalacji fotowoltaicznych muszą spełniać wymagania normy PN-EN 61439-2. Należy zapewnić odpowiednie podłączenie kabli do rozdzielnicy, a w szczególności rozdzielnie strony dodatniej i ujemnej w skrzynkach przyłączeniowych generatora i innych skrzynkach zaciskowych. </w:t>
      </w:r>
    </w:p>
    <w:p w14:paraId="5BAC6919" w14:textId="6222243E" w:rsidR="00B75D31" w:rsidRPr="0045350C" w:rsidRDefault="00AC47D0" w:rsidP="00E42E46">
      <w:pPr>
        <w:numPr>
          <w:ilvl w:val="1"/>
          <w:numId w:val="27"/>
        </w:numPr>
        <w:suppressAutoHyphens w:val="0"/>
        <w:spacing w:after="120" w:line="276" w:lineRule="auto"/>
        <w:ind w:left="788" w:hanging="431"/>
        <w:contextualSpacing/>
        <w:jc w:val="both"/>
        <w:rPr>
          <w:rFonts w:eastAsia="Times New Roman"/>
          <w:color w:val="000000"/>
          <w:lang w:eastAsia="pl-PL"/>
        </w:rPr>
      </w:pPr>
      <w:r>
        <w:rPr>
          <w:rFonts w:eastAsia="Times New Roman"/>
          <w:color w:val="000000"/>
          <w:lang w:eastAsia="pl-PL"/>
        </w:rPr>
        <w:t>Inwerter</w:t>
      </w:r>
    </w:p>
    <w:p w14:paraId="0048CE69" w14:textId="71060ADB" w:rsidR="00B75D31" w:rsidRPr="0045350C" w:rsidRDefault="00AC47D0" w:rsidP="00E42E46">
      <w:pPr>
        <w:spacing w:line="276" w:lineRule="auto"/>
        <w:jc w:val="both"/>
        <w:rPr>
          <w:rFonts w:eastAsia="Times New Roman"/>
          <w:color w:val="000000"/>
          <w:lang w:eastAsia="pl-PL"/>
        </w:rPr>
      </w:pPr>
      <w:r>
        <w:rPr>
          <w:rFonts w:eastAsia="Times New Roman"/>
          <w:color w:val="000000"/>
          <w:lang w:eastAsia="pl-PL"/>
        </w:rPr>
        <w:t>Inwerter</w:t>
      </w:r>
      <w:r w:rsidR="00B75D31" w:rsidRPr="0045350C">
        <w:rPr>
          <w:rFonts w:eastAsia="Times New Roman"/>
          <w:color w:val="000000"/>
          <w:lang w:eastAsia="pl-PL"/>
        </w:rPr>
        <w:t xml:space="preserve"> musi być instalowany zgodnie z wytycznymi producenta - DTR.</w:t>
      </w:r>
    </w:p>
    <w:p w14:paraId="04233BF5" w14:textId="77777777" w:rsidR="00B75D31" w:rsidRPr="0045350C" w:rsidRDefault="00B75D31" w:rsidP="00E42E46">
      <w:pPr>
        <w:numPr>
          <w:ilvl w:val="1"/>
          <w:numId w:val="27"/>
        </w:numPr>
        <w:suppressAutoHyphens w:val="0"/>
        <w:spacing w:after="120" w:line="276" w:lineRule="auto"/>
        <w:ind w:left="788" w:hanging="431"/>
        <w:contextualSpacing/>
        <w:jc w:val="both"/>
        <w:rPr>
          <w:rFonts w:eastAsia="Times New Roman"/>
          <w:color w:val="000000"/>
          <w:lang w:eastAsia="pl-PL"/>
        </w:rPr>
      </w:pPr>
      <w:r w:rsidRPr="0045350C">
        <w:rPr>
          <w:rFonts w:eastAsia="Times New Roman"/>
          <w:color w:val="000000"/>
          <w:lang w:eastAsia="pl-PL"/>
        </w:rPr>
        <w:t>Uwagi</w:t>
      </w:r>
    </w:p>
    <w:p w14:paraId="56BFE71E" w14:textId="77777777" w:rsidR="00B75D31" w:rsidRPr="0045350C" w:rsidRDefault="00B75D31" w:rsidP="00E42E46">
      <w:pPr>
        <w:spacing w:line="276" w:lineRule="auto"/>
        <w:jc w:val="both"/>
        <w:rPr>
          <w:rFonts w:eastAsia="Times New Roman"/>
          <w:color w:val="000000"/>
          <w:lang w:eastAsia="pl-PL"/>
        </w:rPr>
      </w:pPr>
      <w:r w:rsidRPr="0045350C">
        <w:rPr>
          <w:rFonts w:eastAsia="Times New Roman"/>
          <w:color w:val="000000"/>
          <w:lang w:eastAsia="pl-PL"/>
        </w:rPr>
        <w:t>- W projekcie należy uwzględnić:</w:t>
      </w:r>
    </w:p>
    <w:p w14:paraId="1B124C31" w14:textId="77777777" w:rsidR="00B75D31" w:rsidRPr="0045350C" w:rsidRDefault="00B75D31" w:rsidP="00E42E46">
      <w:pPr>
        <w:numPr>
          <w:ilvl w:val="0"/>
          <w:numId w:val="26"/>
        </w:numPr>
        <w:suppressAutoHyphens w:val="0"/>
        <w:spacing w:after="0" w:line="276" w:lineRule="auto"/>
        <w:contextualSpacing/>
        <w:jc w:val="both"/>
        <w:rPr>
          <w:rFonts w:eastAsia="Times New Roman"/>
          <w:color w:val="000000"/>
          <w:lang w:eastAsia="pl-PL"/>
        </w:rPr>
      </w:pPr>
      <w:r w:rsidRPr="0045350C">
        <w:rPr>
          <w:rFonts w:eastAsia="Times New Roman"/>
          <w:color w:val="000000"/>
          <w:lang w:eastAsia="pl-PL"/>
        </w:rPr>
        <w:t>oznakowanie tras kablowych dla przewodów DC poprzez umieszczenie informacji: „Niebezpieczeństwo – wysokie napięcie DC w ciągu dnia obecne po wyłączeniu instalacji”,</w:t>
      </w:r>
    </w:p>
    <w:p w14:paraId="2801C2C7" w14:textId="77777777" w:rsidR="00B75D31" w:rsidRPr="0045350C" w:rsidRDefault="00B75D31" w:rsidP="00E42E46">
      <w:pPr>
        <w:numPr>
          <w:ilvl w:val="0"/>
          <w:numId w:val="26"/>
        </w:numPr>
        <w:suppressAutoHyphens w:val="0"/>
        <w:spacing w:after="0" w:line="276" w:lineRule="auto"/>
        <w:contextualSpacing/>
        <w:jc w:val="both"/>
        <w:rPr>
          <w:rFonts w:eastAsia="Times New Roman"/>
          <w:color w:val="000000"/>
          <w:lang w:eastAsia="pl-PL"/>
        </w:rPr>
      </w:pPr>
      <w:r w:rsidRPr="0045350C">
        <w:rPr>
          <w:rFonts w:eastAsia="Times New Roman"/>
          <w:color w:val="000000"/>
          <w:lang w:eastAsia="pl-PL"/>
        </w:rPr>
        <w:t>konieczność uszczelnienia przejść przewodów przez ściany/stropy oddzielenia pożarowego materiałami ognioodpornymi o odporności ogniowej nie mniejszej niż ściana/ strop oddzielenia pożarowego jeżeli owe oddzielenia pożarowe występują w projektowanym obiekcie,</w:t>
      </w:r>
    </w:p>
    <w:p w14:paraId="669A1100" w14:textId="77777777" w:rsidR="00B75D31" w:rsidRPr="0045350C" w:rsidRDefault="00B75D31" w:rsidP="00E42E46">
      <w:pPr>
        <w:numPr>
          <w:ilvl w:val="0"/>
          <w:numId w:val="26"/>
        </w:numPr>
        <w:suppressAutoHyphens w:val="0"/>
        <w:spacing w:after="0" w:line="276" w:lineRule="auto"/>
        <w:contextualSpacing/>
        <w:jc w:val="both"/>
        <w:rPr>
          <w:rFonts w:eastAsia="Times New Roman"/>
          <w:color w:val="000000"/>
          <w:lang w:eastAsia="pl-PL"/>
        </w:rPr>
      </w:pPr>
      <w:r w:rsidRPr="0045350C">
        <w:rPr>
          <w:rFonts w:eastAsia="Times New Roman"/>
          <w:color w:val="000000"/>
          <w:lang w:eastAsia="pl-PL"/>
        </w:rPr>
        <w:t>konieczność wykonania pomiarów powykonawczych, w tym rezystancji izolacji (pomiędzy biegunem dodatnim a ziemią oraz biegunem ujemnym a ziemią – po stronie DC oraz pomiędzy przewodami czynnymi a ochronnymi – po stronie AC),</w:t>
      </w:r>
    </w:p>
    <w:p w14:paraId="3F8B1C7E" w14:textId="77777777" w:rsidR="00B75D31" w:rsidRPr="0045350C" w:rsidRDefault="00B75D31" w:rsidP="00E42E46">
      <w:pPr>
        <w:numPr>
          <w:ilvl w:val="0"/>
          <w:numId w:val="26"/>
        </w:numPr>
        <w:suppressAutoHyphens w:val="0"/>
        <w:spacing w:after="0" w:line="276" w:lineRule="auto"/>
        <w:contextualSpacing/>
        <w:jc w:val="both"/>
        <w:rPr>
          <w:rFonts w:eastAsia="Times New Roman"/>
          <w:color w:val="000000"/>
          <w:lang w:eastAsia="pl-PL"/>
        </w:rPr>
      </w:pPr>
      <w:r w:rsidRPr="0045350C">
        <w:rPr>
          <w:rFonts w:eastAsia="Times New Roman"/>
          <w:color w:val="000000"/>
          <w:lang w:eastAsia="pl-PL"/>
        </w:rPr>
        <w:t>zapewnienie właściwych momentów dokręcania złączek oraz stosowanie dedykowanych narzędzi,</w:t>
      </w:r>
    </w:p>
    <w:p w14:paraId="56D0F267" w14:textId="77777777" w:rsidR="00B75D31" w:rsidRPr="0045350C" w:rsidRDefault="00B75D31" w:rsidP="00E42E46">
      <w:pPr>
        <w:numPr>
          <w:ilvl w:val="0"/>
          <w:numId w:val="26"/>
        </w:numPr>
        <w:suppressAutoHyphens w:val="0"/>
        <w:spacing w:after="0" w:line="276" w:lineRule="auto"/>
        <w:contextualSpacing/>
        <w:jc w:val="both"/>
        <w:rPr>
          <w:rFonts w:eastAsia="Times New Roman"/>
          <w:color w:val="000000"/>
          <w:lang w:eastAsia="pl-PL"/>
        </w:rPr>
      </w:pPr>
      <w:r w:rsidRPr="0045350C">
        <w:rPr>
          <w:rFonts w:eastAsia="Times New Roman"/>
          <w:color w:val="000000"/>
          <w:lang w:eastAsia="pl-PL"/>
        </w:rPr>
        <w:t>wykonanie instalacji odgromowej,</w:t>
      </w:r>
    </w:p>
    <w:p w14:paraId="2B72D2D6" w14:textId="573DEA62" w:rsidR="00AA71F3" w:rsidRPr="00AA71F3" w:rsidRDefault="00B75D31" w:rsidP="00E42E46">
      <w:pPr>
        <w:numPr>
          <w:ilvl w:val="0"/>
          <w:numId w:val="26"/>
        </w:numPr>
        <w:suppressAutoHyphens w:val="0"/>
        <w:spacing w:after="0" w:line="276" w:lineRule="auto"/>
        <w:contextualSpacing/>
        <w:jc w:val="both"/>
        <w:rPr>
          <w:rFonts w:eastAsia="Times New Roman"/>
          <w:color w:val="000000"/>
          <w:lang w:eastAsia="pl-PL"/>
        </w:rPr>
      </w:pPr>
      <w:r w:rsidRPr="0045350C">
        <w:rPr>
          <w:rFonts w:eastAsia="Times New Roman"/>
          <w:color w:val="000000"/>
          <w:lang w:eastAsia="pl-PL"/>
        </w:rPr>
        <w:t xml:space="preserve">zalecane jest zlokalizowanie w pobliżu </w:t>
      </w:r>
      <w:r w:rsidR="00AC47D0">
        <w:rPr>
          <w:rFonts w:eastAsia="Times New Roman"/>
          <w:color w:val="000000"/>
          <w:lang w:eastAsia="pl-PL"/>
        </w:rPr>
        <w:t>inwertera</w:t>
      </w:r>
      <w:r w:rsidRPr="0045350C">
        <w:rPr>
          <w:rFonts w:eastAsia="Times New Roman"/>
          <w:color w:val="000000"/>
          <w:lang w:eastAsia="pl-PL"/>
        </w:rPr>
        <w:t xml:space="preserve"> PV gaśnicy śniegowej.</w:t>
      </w:r>
    </w:p>
    <w:p w14:paraId="511E177D" w14:textId="77777777" w:rsidR="00AA71F3" w:rsidRDefault="00B75D31" w:rsidP="00AA71F3">
      <w:pPr>
        <w:spacing w:line="276" w:lineRule="auto"/>
        <w:jc w:val="both"/>
        <w:rPr>
          <w:rFonts w:eastAsia="Times New Roman"/>
          <w:color w:val="000000"/>
          <w:lang w:eastAsia="pl-PL"/>
        </w:rPr>
      </w:pPr>
      <w:r w:rsidRPr="0045350C">
        <w:rPr>
          <w:rFonts w:eastAsia="Times New Roman"/>
          <w:color w:val="000000"/>
          <w:lang w:eastAsia="pl-PL"/>
        </w:rPr>
        <w:t xml:space="preserve">- w przypadku jakichkolwiek wątpliwości należy się skontaktować z Projektantem. Wszelkie inne odstępstwa od zaprojektowanych rozwiązań należy uzgadniać i konsultować z Projektantem. </w:t>
      </w:r>
    </w:p>
    <w:p w14:paraId="12BA4183" w14:textId="5DB33149" w:rsidR="00B75D31" w:rsidRDefault="00B75D31" w:rsidP="00AA71F3">
      <w:pPr>
        <w:spacing w:line="276" w:lineRule="auto"/>
        <w:jc w:val="both"/>
        <w:rPr>
          <w:rFonts w:eastAsia="Times New Roman"/>
          <w:color w:val="000000"/>
          <w:lang w:eastAsia="pl-PL"/>
        </w:rPr>
      </w:pPr>
      <w:r w:rsidRPr="0045350C">
        <w:rPr>
          <w:rFonts w:eastAsia="Times New Roman"/>
          <w:color w:val="000000"/>
          <w:lang w:eastAsia="pl-PL"/>
        </w:rPr>
        <w:t xml:space="preserve">- przy </w:t>
      </w:r>
      <w:r w:rsidR="00AC47D0">
        <w:rPr>
          <w:rFonts w:eastAsia="Times New Roman"/>
          <w:color w:val="000000"/>
          <w:lang w:eastAsia="pl-PL"/>
        </w:rPr>
        <w:t>inwerterze</w:t>
      </w:r>
      <w:r w:rsidRPr="0045350C">
        <w:rPr>
          <w:rFonts w:eastAsia="Times New Roman"/>
          <w:color w:val="000000"/>
          <w:lang w:eastAsia="pl-PL"/>
        </w:rPr>
        <w:t xml:space="preserve"> i rozdzielnicy elektrycznej należy zamieścić instrukcje załączania i wyłączania i eksploatacji instalacji. </w:t>
      </w:r>
    </w:p>
    <w:p w14:paraId="6859D477" w14:textId="77777777" w:rsidR="00D716C3" w:rsidRPr="00AA71F3" w:rsidRDefault="00D716C3" w:rsidP="00AA71F3">
      <w:pPr>
        <w:spacing w:line="276" w:lineRule="auto"/>
        <w:jc w:val="both"/>
        <w:rPr>
          <w:rFonts w:eastAsia="Times New Roman"/>
          <w:color w:val="000000"/>
          <w:lang w:eastAsia="pl-PL"/>
        </w:rPr>
      </w:pPr>
    </w:p>
    <w:p w14:paraId="6B658965" w14:textId="77777777" w:rsidR="0071228D" w:rsidRDefault="0097629E">
      <w:pPr>
        <w:pStyle w:val="Nagwek1"/>
        <w:spacing w:line="276" w:lineRule="auto"/>
        <w:rPr>
          <w:rFonts w:asciiTheme="minorHAnsi" w:hAnsiTheme="minorHAnsi" w:cstheme="minorHAnsi"/>
        </w:rPr>
      </w:pPr>
      <w:bookmarkStart w:id="45" w:name="_Toc118713395"/>
      <w:bookmarkStart w:id="46" w:name="_Toc89839807"/>
      <w:bookmarkStart w:id="47" w:name="_Toc139892573"/>
      <w:r>
        <w:rPr>
          <w:rFonts w:asciiTheme="minorHAnsi" w:hAnsiTheme="minorHAnsi" w:cstheme="minorHAnsi"/>
        </w:rPr>
        <w:lastRenderedPageBreak/>
        <w:t>Wytyczne w zakresie prowadzenia kabli w terenie zewnętrznym</w:t>
      </w:r>
      <w:bookmarkEnd w:id="45"/>
      <w:bookmarkEnd w:id="46"/>
      <w:bookmarkEnd w:id="47"/>
    </w:p>
    <w:p w14:paraId="3154E1AD" w14:textId="77777777" w:rsidR="0071228D" w:rsidRDefault="0097629E">
      <w:pPr>
        <w:numPr>
          <w:ilvl w:val="0"/>
          <w:numId w:val="3"/>
        </w:numPr>
        <w:spacing w:after="0" w:line="276" w:lineRule="auto"/>
        <w:jc w:val="both"/>
        <w:rPr>
          <w:rFonts w:cstheme="minorHAnsi"/>
        </w:rPr>
      </w:pPr>
      <w:r>
        <w:rPr>
          <w:rFonts w:cstheme="minorHAnsi"/>
        </w:rPr>
        <w:t>Układanie kabli powinno być wykonane w sposób wykluczający ich uszkodzenie przez zginanie, skręcanie, rozciąganie itp. Ponadto przy układaniu powinny być zachowane środki ostrożności zapobiegające uszkodzeniu innych kabli lub urządzeń znajdujących się na trasie budowanej linii.</w:t>
      </w:r>
    </w:p>
    <w:p w14:paraId="20627899" w14:textId="77777777" w:rsidR="0071228D" w:rsidRDefault="0097629E">
      <w:pPr>
        <w:numPr>
          <w:ilvl w:val="0"/>
          <w:numId w:val="3"/>
        </w:numPr>
        <w:spacing w:after="0" w:line="276" w:lineRule="auto"/>
        <w:jc w:val="both"/>
        <w:rPr>
          <w:rFonts w:cstheme="minorHAnsi"/>
        </w:rPr>
      </w:pPr>
      <w:r>
        <w:rPr>
          <w:rFonts w:cstheme="minorHAnsi"/>
        </w:rPr>
        <w:t>Kable należy układać w temperaturze otoczenia mieszczącej się w granicach podanych przez producenta kabli.</w:t>
      </w:r>
    </w:p>
    <w:p w14:paraId="7CB95BBF" w14:textId="77777777" w:rsidR="0071228D" w:rsidRDefault="0097629E">
      <w:pPr>
        <w:numPr>
          <w:ilvl w:val="0"/>
          <w:numId w:val="3"/>
        </w:numPr>
        <w:spacing w:after="0" w:line="276" w:lineRule="auto"/>
        <w:jc w:val="both"/>
        <w:rPr>
          <w:rFonts w:cstheme="minorHAnsi"/>
        </w:rPr>
      </w:pPr>
      <w:r>
        <w:rPr>
          <w:rFonts w:cstheme="minorHAnsi"/>
        </w:rPr>
        <w:t>Przy układaniu kabli można zginać kabel tylko w przypadkach koniecznych, przy czym promień zgięcia powinien być możliwie duży, nie mniejszy jednak niż:</w:t>
      </w:r>
    </w:p>
    <w:p w14:paraId="6E01AA3E" w14:textId="77777777" w:rsidR="0071228D" w:rsidRDefault="0097629E">
      <w:pPr>
        <w:numPr>
          <w:ilvl w:val="1"/>
          <w:numId w:val="3"/>
        </w:numPr>
        <w:spacing w:after="0" w:line="276" w:lineRule="auto"/>
        <w:jc w:val="both"/>
        <w:rPr>
          <w:rFonts w:cstheme="minorHAnsi"/>
        </w:rPr>
      </w:pPr>
      <w:r>
        <w:rPr>
          <w:rFonts w:cstheme="minorHAnsi"/>
        </w:rPr>
        <w:t>20-krotna zewnętrzna średnica kabla dla kabli jednożyłowych,</w:t>
      </w:r>
    </w:p>
    <w:p w14:paraId="50ECF01A" w14:textId="77777777" w:rsidR="0071228D" w:rsidRDefault="0097629E">
      <w:pPr>
        <w:numPr>
          <w:ilvl w:val="1"/>
          <w:numId w:val="3"/>
        </w:numPr>
        <w:spacing w:after="0" w:line="276" w:lineRule="auto"/>
        <w:jc w:val="both"/>
        <w:rPr>
          <w:rFonts w:cstheme="minorHAnsi"/>
        </w:rPr>
      </w:pPr>
      <w:r>
        <w:rPr>
          <w:rFonts w:cstheme="minorHAnsi"/>
        </w:rPr>
        <w:t>15-krotna zewnętrzna średnica dla kabli wielożyłowych,</w:t>
      </w:r>
    </w:p>
    <w:p w14:paraId="2CC3FEB9" w14:textId="77777777" w:rsidR="0071228D" w:rsidRDefault="0097629E">
      <w:pPr>
        <w:numPr>
          <w:ilvl w:val="1"/>
          <w:numId w:val="3"/>
        </w:numPr>
        <w:spacing w:after="0" w:line="276" w:lineRule="auto"/>
        <w:jc w:val="both"/>
        <w:rPr>
          <w:rFonts w:cstheme="minorHAnsi"/>
        </w:rPr>
      </w:pPr>
      <w:r>
        <w:rPr>
          <w:rFonts w:cstheme="minorHAnsi"/>
        </w:rPr>
        <w:t>10-krotna zewnętrza średnica kabla dla kabli sygnalizacyjnych.</w:t>
      </w:r>
    </w:p>
    <w:p w14:paraId="760FBA8C" w14:textId="77777777" w:rsidR="0071228D" w:rsidRDefault="0097629E">
      <w:pPr>
        <w:numPr>
          <w:ilvl w:val="0"/>
          <w:numId w:val="3"/>
        </w:numPr>
        <w:spacing w:after="0" w:line="276" w:lineRule="auto"/>
        <w:jc w:val="both"/>
        <w:rPr>
          <w:rFonts w:cstheme="minorHAnsi"/>
        </w:rPr>
      </w:pPr>
      <w:r>
        <w:rPr>
          <w:rFonts w:cstheme="minorHAnsi"/>
        </w:rPr>
        <w:t>Kable ułożone równolegle obok siebie nie powinny się stykać. Dopuszcza się stykanie ze sobą na całej długości kabli:</w:t>
      </w:r>
    </w:p>
    <w:p w14:paraId="547487AA" w14:textId="77777777" w:rsidR="0071228D" w:rsidRDefault="0097629E">
      <w:pPr>
        <w:numPr>
          <w:ilvl w:val="1"/>
          <w:numId w:val="3"/>
        </w:numPr>
        <w:spacing w:after="0" w:line="276" w:lineRule="auto"/>
        <w:jc w:val="both"/>
        <w:rPr>
          <w:rFonts w:cstheme="minorHAnsi"/>
        </w:rPr>
      </w:pPr>
      <w:r>
        <w:rPr>
          <w:rFonts w:cstheme="minorHAnsi"/>
        </w:rPr>
        <w:t>Sygnalizacyjnych z sygnalizacyjnymi,</w:t>
      </w:r>
    </w:p>
    <w:p w14:paraId="158579E0" w14:textId="77777777" w:rsidR="0071228D" w:rsidRDefault="0097629E">
      <w:pPr>
        <w:numPr>
          <w:ilvl w:val="1"/>
          <w:numId w:val="3"/>
        </w:numPr>
        <w:spacing w:after="0" w:line="276" w:lineRule="auto"/>
        <w:jc w:val="both"/>
        <w:rPr>
          <w:rFonts w:cstheme="minorHAnsi"/>
        </w:rPr>
      </w:pPr>
      <w:r>
        <w:rPr>
          <w:rFonts w:cstheme="minorHAnsi"/>
        </w:rPr>
        <w:t>Sygnalizacyjnych z kablami elektroenergetycznymi do 1 kV przyłączonymi do tego samego odbiornika,</w:t>
      </w:r>
    </w:p>
    <w:p w14:paraId="3CA1362E" w14:textId="77777777" w:rsidR="0071228D" w:rsidRDefault="0097629E">
      <w:pPr>
        <w:numPr>
          <w:ilvl w:val="1"/>
          <w:numId w:val="3"/>
        </w:numPr>
        <w:spacing w:after="0" w:line="276" w:lineRule="auto"/>
        <w:jc w:val="both"/>
        <w:rPr>
          <w:rFonts w:cstheme="minorHAnsi"/>
        </w:rPr>
      </w:pPr>
      <w:r>
        <w:rPr>
          <w:rFonts w:cstheme="minorHAnsi"/>
        </w:rPr>
        <w:t>Elektroenergetycznych jednożyłowych stanowiących jedną linię,</w:t>
      </w:r>
    </w:p>
    <w:p w14:paraId="0FA85835" w14:textId="77777777" w:rsidR="0071228D" w:rsidRDefault="0097629E">
      <w:pPr>
        <w:numPr>
          <w:ilvl w:val="1"/>
          <w:numId w:val="3"/>
        </w:numPr>
        <w:spacing w:after="0" w:line="276" w:lineRule="auto"/>
        <w:jc w:val="both"/>
        <w:rPr>
          <w:rFonts w:cstheme="minorHAnsi"/>
        </w:rPr>
      </w:pPr>
      <w:r>
        <w:rPr>
          <w:rFonts w:cstheme="minorHAnsi"/>
        </w:rPr>
        <w:t>Elektroenergetycznych przeznaczonych do zasilenia urządzeń oświetleniowych.</w:t>
      </w:r>
    </w:p>
    <w:p w14:paraId="484CA665" w14:textId="77777777" w:rsidR="0071228D" w:rsidRDefault="0097629E">
      <w:pPr>
        <w:pStyle w:val="Akapitzlist"/>
        <w:numPr>
          <w:ilvl w:val="0"/>
          <w:numId w:val="3"/>
        </w:numPr>
        <w:rPr>
          <w:rFonts w:asciiTheme="minorHAnsi" w:hAnsiTheme="minorHAnsi" w:cstheme="minorHAnsi"/>
        </w:rPr>
      </w:pPr>
      <w:r>
        <w:rPr>
          <w:rFonts w:asciiTheme="minorHAnsi" w:hAnsiTheme="minorHAnsi" w:cstheme="minorHAnsi"/>
        </w:rPr>
        <w:t>Kable ułożone w ziemi powinny być oznaczone na całej długości za pomocą trwałych oznaczników rozmieszczonych w odstępach nie większych niż 10m oraz przy mufach i w miejscach charakterystycznych, np. przy skrzyżowaniach, wejściach do rur, kanałów i osłon otaczających. Na oznacznikach należy umieścić trwałe napisy zawierające, co najmniej:</w:t>
      </w:r>
    </w:p>
    <w:p w14:paraId="3F9852EC" w14:textId="77777777" w:rsidR="0071228D" w:rsidRDefault="0097629E">
      <w:pPr>
        <w:pStyle w:val="Akapitzlist"/>
        <w:numPr>
          <w:ilvl w:val="1"/>
          <w:numId w:val="3"/>
        </w:numPr>
        <w:rPr>
          <w:rFonts w:asciiTheme="minorHAnsi" w:hAnsiTheme="minorHAnsi" w:cstheme="minorHAnsi"/>
        </w:rPr>
      </w:pPr>
      <w:r>
        <w:rPr>
          <w:rFonts w:asciiTheme="minorHAnsi" w:hAnsiTheme="minorHAnsi" w:cstheme="minorHAnsi"/>
        </w:rPr>
        <w:t>Numer ewidencyjny linii,</w:t>
      </w:r>
    </w:p>
    <w:p w14:paraId="51B20698" w14:textId="77777777" w:rsidR="0071228D" w:rsidRDefault="0097629E">
      <w:pPr>
        <w:pStyle w:val="Akapitzlist"/>
        <w:numPr>
          <w:ilvl w:val="1"/>
          <w:numId w:val="3"/>
        </w:numPr>
        <w:rPr>
          <w:rFonts w:asciiTheme="minorHAnsi" w:hAnsiTheme="minorHAnsi" w:cstheme="minorHAnsi"/>
        </w:rPr>
      </w:pPr>
      <w:r>
        <w:rPr>
          <w:rFonts w:asciiTheme="minorHAnsi" w:hAnsiTheme="minorHAnsi" w:cstheme="minorHAnsi"/>
        </w:rPr>
        <w:t>Typ i przekrój kabla,</w:t>
      </w:r>
    </w:p>
    <w:p w14:paraId="35B3CD69" w14:textId="77777777" w:rsidR="0071228D" w:rsidRDefault="0097629E">
      <w:pPr>
        <w:pStyle w:val="Akapitzlist"/>
        <w:numPr>
          <w:ilvl w:val="1"/>
          <w:numId w:val="3"/>
        </w:numPr>
        <w:rPr>
          <w:rFonts w:asciiTheme="minorHAnsi" w:hAnsiTheme="minorHAnsi" w:cstheme="minorHAnsi"/>
        </w:rPr>
      </w:pPr>
      <w:r>
        <w:rPr>
          <w:rFonts w:asciiTheme="minorHAnsi" w:hAnsiTheme="minorHAnsi" w:cstheme="minorHAnsi"/>
        </w:rPr>
        <w:t>Znak użytkownika kabla,</w:t>
      </w:r>
    </w:p>
    <w:p w14:paraId="4DDC06F7" w14:textId="77777777" w:rsidR="0071228D" w:rsidRDefault="0097629E">
      <w:pPr>
        <w:pStyle w:val="Akapitzlist"/>
        <w:numPr>
          <w:ilvl w:val="1"/>
          <w:numId w:val="3"/>
        </w:numPr>
        <w:rPr>
          <w:rFonts w:asciiTheme="minorHAnsi" w:hAnsiTheme="minorHAnsi" w:cstheme="minorHAnsi"/>
        </w:rPr>
      </w:pPr>
      <w:r>
        <w:rPr>
          <w:rFonts w:asciiTheme="minorHAnsi" w:hAnsiTheme="minorHAnsi" w:cstheme="minorHAnsi"/>
        </w:rPr>
        <w:t>Trasa kabla,</w:t>
      </w:r>
    </w:p>
    <w:p w14:paraId="0D04190F" w14:textId="77777777" w:rsidR="0071228D" w:rsidRDefault="0097629E">
      <w:pPr>
        <w:pStyle w:val="Akapitzlist"/>
        <w:numPr>
          <w:ilvl w:val="1"/>
          <w:numId w:val="3"/>
        </w:numPr>
        <w:rPr>
          <w:rFonts w:asciiTheme="minorHAnsi" w:hAnsiTheme="minorHAnsi" w:cstheme="minorHAnsi"/>
        </w:rPr>
      </w:pPr>
      <w:r>
        <w:rPr>
          <w:rFonts w:asciiTheme="minorHAnsi" w:hAnsiTheme="minorHAnsi" w:cstheme="minorHAnsi"/>
        </w:rPr>
        <w:t>Rok ułożenia kabla.</w:t>
      </w:r>
    </w:p>
    <w:p w14:paraId="71421A6E" w14:textId="77777777" w:rsidR="0071228D" w:rsidRDefault="0097629E">
      <w:pPr>
        <w:pStyle w:val="Akapitzlist"/>
        <w:rPr>
          <w:rFonts w:asciiTheme="minorHAnsi" w:hAnsiTheme="minorHAnsi" w:cstheme="minorHAnsi"/>
        </w:rPr>
      </w:pPr>
      <w:r>
        <w:rPr>
          <w:rFonts w:asciiTheme="minorHAnsi" w:hAnsiTheme="minorHAnsi" w:cstheme="minorHAnsi"/>
        </w:rPr>
        <w:t>W przypadku linii sygnalizacyjnych dopuszcza się nieumieszczanie na oznacznikach typu kabla.</w:t>
      </w:r>
    </w:p>
    <w:p w14:paraId="0FFCE0D4" w14:textId="77777777" w:rsidR="0071228D" w:rsidRDefault="0097629E">
      <w:pPr>
        <w:pStyle w:val="Akapitzlist"/>
        <w:numPr>
          <w:ilvl w:val="0"/>
          <w:numId w:val="9"/>
        </w:numPr>
        <w:rPr>
          <w:rFonts w:asciiTheme="minorHAnsi" w:hAnsiTheme="minorHAnsi" w:cstheme="minorHAnsi"/>
        </w:rPr>
      </w:pPr>
      <w:r>
        <w:rPr>
          <w:rFonts w:asciiTheme="minorHAnsi" w:hAnsiTheme="minorHAnsi" w:cstheme="minorHAnsi"/>
        </w:rPr>
        <w:t>Trasa kabli ułożonych w ziemi powinna być na całej długości i szerokości oznaczona siatką, folią lub folią perforowaną z tworzywa sztucznego o trwałym kolorze:</w:t>
      </w:r>
    </w:p>
    <w:p w14:paraId="7349EA06" w14:textId="77777777" w:rsidR="0071228D" w:rsidRDefault="0097629E">
      <w:pPr>
        <w:pStyle w:val="Akapitzlist"/>
        <w:numPr>
          <w:ilvl w:val="1"/>
          <w:numId w:val="9"/>
        </w:numPr>
        <w:rPr>
          <w:rFonts w:asciiTheme="minorHAnsi" w:hAnsiTheme="minorHAnsi" w:cstheme="minorHAnsi"/>
        </w:rPr>
      </w:pPr>
      <w:r>
        <w:rPr>
          <w:rFonts w:asciiTheme="minorHAnsi" w:hAnsiTheme="minorHAnsi" w:cstheme="minorHAnsi"/>
        </w:rPr>
        <w:t>Niebieskim – w przypadku kabli elektroenergetycznych o napięciu do 1 kV,</w:t>
      </w:r>
    </w:p>
    <w:p w14:paraId="75A3CD2E" w14:textId="77777777" w:rsidR="0071228D" w:rsidRDefault="0097629E">
      <w:pPr>
        <w:pStyle w:val="Akapitzlist"/>
        <w:rPr>
          <w:rFonts w:asciiTheme="minorHAnsi" w:hAnsiTheme="minorHAnsi" w:cstheme="minorHAnsi"/>
        </w:rPr>
      </w:pPr>
      <w:r>
        <w:rPr>
          <w:rFonts w:asciiTheme="minorHAnsi" w:hAnsiTheme="minorHAnsi" w:cstheme="minorHAnsi"/>
        </w:rPr>
        <w:t>Folia  powinna mieć grubość, co najmniej 0,3 mm, a siatka co najmniej 1,5 mm. Szerokość folii powinna być taka, aby przykrywała ułożone kable i jej krawędzie powinny wystawać co najmniej 50 mm poza zewnętrzną krawędź ułożonych kabli.</w:t>
      </w:r>
    </w:p>
    <w:p w14:paraId="28035838" w14:textId="77777777" w:rsidR="0071228D" w:rsidRDefault="0097629E">
      <w:pPr>
        <w:pStyle w:val="Akapitzlist"/>
        <w:numPr>
          <w:ilvl w:val="0"/>
          <w:numId w:val="9"/>
        </w:numPr>
        <w:rPr>
          <w:rFonts w:asciiTheme="minorHAnsi" w:hAnsiTheme="minorHAnsi" w:cstheme="minorHAnsi"/>
        </w:rPr>
      </w:pPr>
      <w:r>
        <w:rPr>
          <w:rFonts w:asciiTheme="minorHAnsi" w:hAnsiTheme="minorHAnsi" w:cstheme="minorHAnsi"/>
        </w:rPr>
        <w:t>Kable należy układać na dnie wykopu, jeżeli grunt jest piaszczysty, w pozostałych przypadkach kable należy układać na warstwie piasku o grubości  co najmniej 10 cm. Ułożone kable należy zasypać warstwą piasku o grubości co najmniej 10 cm, następnie warstwą piasku lub rodzimego gruntu i oznaczyć (rysunek 1.)</w:t>
      </w:r>
    </w:p>
    <w:p w14:paraId="23807BC8" w14:textId="2052A2D2" w:rsidR="0071228D" w:rsidRPr="006357D1" w:rsidRDefault="0097629E" w:rsidP="006357D1">
      <w:pPr>
        <w:spacing w:before="57" w:line="276" w:lineRule="auto"/>
        <w:jc w:val="center"/>
        <w:rPr>
          <w:rFonts w:cstheme="minorHAnsi"/>
        </w:rPr>
      </w:pPr>
      <w:r>
        <w:rPr>
          <w:noProof/>
        </w:rPr>
        <w:lastRenderedPageBreak/>
        <w:drawing>
          <wp:inline distT="0" distB="0" distL="0" distR="0" wp14:anchorId="2D0B4DBC" wp14:editId="2124BFE8">
            <wp:extent cx="2819400" cy="1628104"/>
            <wp:effectExtent l="0" t="0" r="0" b="0"/>
            <wp:docPr id="7"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 3"/>
                    <pic:cNvPicPr>
                      <a:picLocks noChangeAspect="1" noChangeArrowheads="1"/>
                    </pic:cNvPicPr>
                  </pic:nvPicPr>
                  <pic:blipFill>
                    <a:blip r:embed="rId17"/>
                    <a:stretch>
                      <a:fillRect/>
                    </a:stretch>
                  </pic:blipFill>
                  <pic:spPr bwMode="auto">
                    <a:xfrm>
                      <a:off x="0" y="0"/>
                      <a:ext cx="2844483" cy="1642588"/>
                    </a:xfrm>
                    <a:prstGeom prst="rect">
                      <a:avLst/>
                    </a:prstGeom>
                  </pic:spPr>
                </pic:pic>
              </a:graphicData>
            </a:graphic>
          </wp:inline>
        </w:drawing>
      </w:r>
    </w:p>
    <w:p w14:paraId="13197BA7" w14:textId="77777777" w:rsidR="0071228D" w:rsidRDefault="0097629E">
      <w:pPr>
        <w:pStyle w:val="podpisrysunku"/>
        <w:spacing w:before="0" w:line="276" w:lineRule="auto"/>
        <w:jc w:val="both"/>
        <w:rPr>
          <w:rFonts w:asciiTheme="minorHAnsi" w:hAnsiTheme="minorHAnsi" w:cstheme="minorHAnsi"/>
          <w:sz w:val="22"/>
          <w:szCs w:val="22"/>
        </w:rPr>
      </w:pPr>
      <w:r>
        <w:rPr>
          <w:rFonts w:asciiTheme="minorHAnsi" w:hAnsiTheme="minorHAnsi" w:cstheme="minorHAnsi"/>
          <w:b/>
          <w:bCs/>
          <w:sz w:val="22"/>
          <w:szCs w:val="22"/>
        </w:rPr>
        <w:t xml:space="preserve">Rysunek 1. </w:t>
      </w:r>
      <w:r>
        <w:rPr>
          <w:rFonts w:asciiTheme="minorHAnsi" w:hAnsiTheme="minorHAnsi" w:cstheme="minorHAnsi"/>
          <w:sz w:val="22"/>
          <w:szCs w:val="22"/>
        </w:rPr>
        <w:t>Rów kablowy – kabel przykryty folią z tworzywa sztucznego (wymiary podane w [mm])</w:t>
      </w:r>
    </w:p>
    <w:p w14:paraId="1F043ABC" w14:textId="7C4460B8" w:rsidR="002923A9" w:rsidRDefault="0097629E">
      <w:pPr>
        <w:pStyle w:val="podpisrysunku"/>
        <w:spacing w:before="0" w:line="276" w:lineRule="auto"/>
        <w:jc w:val="both"/>
        <w:rPr>
          <w:rFonts w:asciiTheme="minorHAnsi" w:hAnsiTheme="minorHAnsi" w:cstheme="minorHAnsi"/>
          <w:sz w:val="22"/>
          <w:szCs w:val="22"/>
        </w:rPr>
      </w:pPr>
      <w:r>
        <w:rPr>
          <w:rFonts w:asciiTheme="minorHAnsi" w:hAnsiTheme="minorHAnsi" w:cstheme="minorHAnsi"/>
          <w:sz w:val="22"/>
          <w:szCs w:val="22"/>
        </w:rPr>
        <w:t>Odległość górnej krawędzi kabla od taśmy kablowej powinna wynosić 25 – 35 cm.</w:t>
      </w:r>
    </w:p>
    <w:p w14:paraId="51448B44" w14:textId="77777777" w:rsidR="0071228D" w:rsidRDefault="0097629E">
      <w:pPr>
        <w:numPr>
          <w:ilvl w:val="0"/>
          <w:numId w:val="10"/>
        </w:numPr>
        <w:spacing w:after="0" w:line="276" w:lineRule="auto"/>
        <w:jc w:val="both"/>
        <w:rPr>
          <w:rFonts w:cstheme="minorHAnsi"/>
        </w:rPr>
      </w:pPr>
      <w:r>
        <w:rPr>
          <w:rFonts w:cstheme="minorHAnsi"/>
          <w:bCs/>
        </w:rPr>
        <w:t>Trasa kablowa powinna przebiegać w</w:t>
      </w:r>
      <w:r>
        <w:rPr>
          <w:rFonts w:cstheme="minorHAnsi"/>
        </w:rPr>
        <w:t xml:space="preserve"> odległości nie mniejszej niż 50 cm od jezdni oraz fundamentu budynku. W przypadku układania kabli pod jezdniami, należy przestrzegać następujących głębokości:</w:t>
      </w:r>
    </w:p>
    <w:p w14:paraId="4D9F8199" w14:textId="77777777" w:rsidR="0071228D" w:rsidRDefault="0097629E">
      <w:pPr>
        <w:numPr>
          <w:ilvl w:val="1"/>
          <w:numId w:val="10"/>
        </w:numPr>
        <w:spacing w:after="0" w:line="276" w:lineRule="auto"/>
        <w:jc w:val="both"/>
        <w:rPr>
          <w:rFonts w:cstheme="minorHAnsi"/>
        </w:rPr>
      </w:pPr>
      <w:r>
        <w:rPr>
          <w:rFonts w:cstheme="minorHAnsi"/>
        </w:rPr>
        <w:t>80 cm – dla kabli o napięciu znamionowym nie większym niż 30 kV,</w:t>
      </w:r>
    </w:p>
    <w:p w14:paraId="7B3BB8E0" w14:textId="77777777" w:rsidR="0071228D" w:rsidRDefault="0097629E">
      <w:pPr>
        <w:spacing w:line="276" w:lineRule="auto"/>
        <w:jc w:val="both"/>
        <w:rPr>
          <w:rFonts w:cstheme="minorHAnsi"/>
        </w:rPr>
      </w:pPr>
      <w:r>
        <w:rPr>
          <w:rFonts w:cstheme="minorHAnsi"/>
        </w:rPr>
        <w:t>oraz chronić je osłonami. Osłona kabla nie może utrudniać dokonywania napraw lub wymiany kabla.</w:t>
      </w:r>
    </w:p>
    <w:p w14:paraId="3D30519A" w14:textId="77777777" w:rsidR="0071228D" w:rsidRDefault="0097629E">
      <w:pPr>
        <w:spacing w:line="276" w:lineRule="auto"/>
        <w:jc w:val="both"/>
        <w:rPr>
          <w:rFonts w:cstheme="minorHAnsi"/>
          <w:b/>
        </w:rPr>
      </w:pPr>
      <w:r>
        <w:rPr>
          <w:rFonts w:cstheme="minorHAnsi"/>
          <w:b/>
        </w:rPr>
        <w:t>Uwaga!</w:t>
      </w:r>
    </w:p>
    <w:p w14:paraId="01B74DE7" w14:textId="77777777" w:rsidR="0071228D" w:rsidRDefault="0097629E">
      <w:pPr>
        <w:spacing w:line="276" w:lineRule="auto"/>
        <w:jc w:val="both"/>
        <w:rPr>
          <w:rFonts w:cstheme="minorHAnsi"/>
        </w:rPr>
      </w:pPr>
      <w:r>
        <w:rPr>
          <w:rFonts w:cstheme="minorHAnsi"/>
        </w:rPr>
        <w:t xml:space="preserve">Folia lub siatka kablowa powinny znajdować się nad kablem nie mniej niż 25cm, ale nie więcej niż 35cm. </w:t>
      </w:r>
    </w:p>
    <w:p w14:paraId="703438EF" w14:textId="77777777" w:rsidR="0071228D" w:rsidRDefault="0097629E">
      <w:pPr>
        <w:pStyle w:val="Akapitzlist"/>
        <w:numPr>
          <w:ilvl w:val="0"/>
          <w:numId w:val="9"/>
        </w:numPr>
        <w:rPr>
          <w:rFonts w:asciiTheme="minorHAnsi" w:hAnsiTheme="minorHAnsi" w:cstheme="minorHAnsi"/>
        </w:rPr>
      </w:pPr>
      <w:r>
        <w:rPr>
          <w:rFonts w:asciiTheme="minorHAnsi" w:hAnsiTheme="minorHAnsi" w:cstheme="minorHAnsi"/>
        </w:rPr>
        <w:t>Kable powinny być ułożone w wykopie linią falistą z zapasem (1-3 % długości wykopu) wystarczającym do skompensowania możliwych przesunięć gruntu.</w:t>
      </w:r>
    </w:p>
    <w:p w14:paraId="1E791480" w14:textId="77777777" w:rsidR="0071228D" w:rsidRDefault="0097629E">
      <w:pPr>
        <w:pStyle w:val="Akapitzlist"/>
        <w:numPr>
          <w:ilvl w:val="0"/>
          <w:numId w:val="11"/>
        </w:numPr>
        <w:rPr>
          <w:rFonts w:asciiTheme="minorHAnsi" w:hAnsiTheme="minorHAnsi" w:cstheme="minorHAnsi"/>
        </w:rPr>
      </w:pPr>
      <w:r>
        <w:rPr>
          <w:rFonts w:asciiTheme="minorHAnsi" w:hAnsiTheme="minorHAnsi" w:cstheme="minorHAnsi"/>
        </w:rPr>
        <w:t>Głębokość ułożenia kabli w ziemi mierzona od powierzchni ziemi do zewnętrznej, górnej powierzchni kabla powinna wynosić, co najmniej:</w:t>
      </w:r>
    </w:p>
    <w:p w14:paraId="26143DA8" w14:textId="77777777" w:rsidR="0071228D" w:rsidRDefault="0097629E">
      <w:pPr>
        <w:pStyle w:val="Akapitzlist"/>
        <w:numPr>
          <w:ilvl w:val="1"/>
          <w:numId w:val="11"/>
        </w:numPr>
        <w:rPr>
          <w:rFonts w:asciiTheme="minorHAnsi" w:hAnsiTheme="minorHAnsi" w:cstheme="minorHAnsi"/>
        </w:rPr>
      </w:pPr>
      <w:r>
        <w:rPr>
          <w:rFonts w:asciiTheme="minorHAnsi" w:hAnsiTheme="minorHAnsi" w:cstheme="minorHAnsi"/>
        </w:rPr>
        <w:t>70 cm – kabli o napięciu znamionowym do 1 kV, ułożonych poza użytkami rolnymi,</w:t>
      </w:r>
    </w:p>
    <w:p w14:paraId="718E109F" w14:textId="77777777" w:rsidR="0071228D" w:rsidRDefault="0097629E">
      <w:pPr>
        <w:pStyle w:val="Akapitzlist"/>
        <w:rPr>
          <w:rFonts w:asciiTheme="minorHAnsi" w:hAnsiTheme="minorHAnsi" w:cstheme="minorHAnsi"/>
        </w:rPr>
      </w:pPr>
      <w:r>
        <w:rPr>
          <w:rFonts w:asciiTheme="minorHAnsi" w:hAnsiTheme="minorHAnsi" w:cstheme="minorHAnsi"/>
        </w:rPr>
        <w:t xml:space="preserve">Jeżeli głębokość ta nie może być zachowana, np. przy wprowadzaniu kabli do budynku, przy skrzyżowaniu lub obejściu podziemnych urządzeń, dopuszczalne jest ułożenia kabla na mniejszej głębokości, jednak na tym odcinku kabel należy chronić odpowiednią osłoną, np. rurą. </w:t>
      </w:r>
    </w:p>
    <w:p w14:paraId="7220A59C" w14:textId="77777777" w:rsidR="0071228D" w:rsidRDefault="0097629E">
      <w:pPr>
        <w:pStyle w:val="Akapitzlist"/>
        <w:numPr>
          <w:ilvl w:val="0"/>
          <w:numId w:val="11"/>
        </w:numPr>
        <w:rPr>
          <w:rFonts w:asciiTheme="minorHAnsi" w:hAnsiTheme="minorHAnsi" w:cstheme="minorHAnsi"/>
        </w:rPr>
      </w:pPr>
      <w:r>
        <w:rPr>
          <w:rFonts w:asciiTheme="minorHAnsi" w:hAnsiTheme="minorHAnsi" w:cstheme="minorHAnsi"/>
        </w:rPr>
        <w:t xml:space="preserve">Dopuszcza się układanie kabli bezpośrednio w ziemi w dwóch lub więcej warstwach. Pionowa odległość miedzy warstwami nie może być mniejsza niż 15 cm, licząc między punktami najbardziej zbliżonymi na powierzchni kabli. </w:t>
      </w:r>
    </w:p>
    <w:p w14:paraId="697E49A1" w14:textId="77777777" w:rsidR="0071228D" w:rsidRDefault="0097629E">
      <w:pPr>
        <w:pStyle w:val="Akapitzlist"/>
        <w:numPr>
          <w:ilvl w:val="0"/>
          <w:numId w:val="11"/>
        </w:numPr>
        <w:rPr>
          <w:rFonts w:asciiTheme="minorHAnsi" w:hAnsiTheme="minorHAnsi" w:cstheme="minorHAnsi"/>
        </w:rPr>
      </w:pPr>
      <w:r>
        <w:rPr>
          <w:rFonts w:asciiTheme="minorHAnsi" w:hAnsiTheme="minorHAnsi" w:cstheme="minorHAnsi"/>
        </w:rPr>
        <w:t>W tabeli 1 przedstawiono minimalne odległości kabli elektroenergetycznych i sygnalizacyjnych ułożonych bezpośrednio w ziemi od innych urządzeń podziemnych, jakie należy stosować przy układaniu kabli.</w:t>
      </w:r>
    </w:p>
    <w:p w14:paraId="74C68B52" w14:textId="77777777" w:rsidR="00D716C3" w:rsidRDefault="00D716C3">
      <w:pPr>
        <w:spacing w:after="0" w:line="240" w:lineRule="auto"/>
        <w:rPr>
          <w:rFonts w:eastAsia="Times New Roman" w:cstheme="minorHAnsi"/>
          <w:b/>
          <w:bCs/>
          <w:color w:val="000000"/>
          <w:lang w:eastAsia="pl-PL"/>
        </w:rPr>
      </w:pPr>
      <w:r>
        <w:rPr>
          <w:rFonts w:cstheme="minorHAnsi"/>
          <w:b/>
          <w:bCs/>
        </w:rPr>
        <w:br w:type="page"/>
      </w:r>
    </w:p>
    <w:p w14:paraId="2CDB9E59" w14:textId="5938D815" w:rsidR="0071228D" w:rsidRDefault="0097629E">
      <w:pPr>
        <w:pStyle w:val="tytultabeli"/>
        <w:spacing w:before="113" w:after="0" w:line="276" w:lineRule="auto"/>
        <w:jc w:val="both"/>
        <w:rPr>
          <w:rFonts w:asciiTheme="minorHAnsi" w:hAnsiTheme="minorHAnsi" w:cstheme="minorHAnsi"/>
          <w:sz w:val="22"/>
          <w:szCs w:val="22"/>
        </w:rPr>
      </w:pPr>
      <w:r>
        <w:rPr>
          <w:rFonts w:asciiTheme="minorHAnsi" w:hAnsiTheme="minorHAnsi" w:cstheme="minorHAnsi"/>
          <w:b/>
          <w:bCs/>
          <w:sz w:val="22"/>
          <w:szCs w:val="22"/>
        </w:rPr>
        <w:lastRenderedPageBreak/>
        <w:t>Tabela 3</w:t>
      </w:r>
      <w:r>
        <w:rPr>
          <w:rFonts w:asciiTheme="minorHAnsi" w:hAnsiTheme="minorHAnsi" w:cstheme="minorHAnsi"/>
          <w:sz w:val="22"/>
          <w:szCs w:val="22"/>
        </w:rPr>
        <w:t xml:space="preserve"> Odległości kabli elektroenergetycznych i sygnalizacyjnych ułożonych bezpośrednio w ziemi od innych urządzeń podziemnych</w:t>
      </w:r>
    </w:p>
    <w:tbl>
      <w:tblPr>
        <w:tblW w:w="6720" w:type="dxa"/>
        <w:jc w:val="center"/>
        <w:tblLayout w:type="fixed"/>
        <w:tblCellMar>
          <w:top w:w="77" w:type="dxa"/>
          <w:left w:w="28" w:type="dxa"/>
          <w:bottom w:w="77" w:type="dxa"/>
          <w:right w:w="28" w:type="dxa"/>
        </w:tblCellMar>
        <w:tblLook w:val="04A0" w:firstRow="1" w:lastRow="0" w:firstColumn="1" w:lastColumn="0" w:noHBand="0" w:noVBand="1"/>
      </w:tblPr>
      <w:tblGrid>
        <w:gridCol w:w="338"/>
        <w:gridCol w:w="1792"/>
        <w:gridCol w:w="2102"/>
        <w:gridCol w:w="2301"/>
        <w:gridCol w:w="187"/>
      </w:tblGrid>
      <w:tr w:rsidR="0071228D" w14:paraId="3990DED1" w14:textId="77777777">
        <w:trPr>
          <w:trHeight w:val="58"/>
          <w:jc w:val="center"/>
        </w:trPr>
        <w:tc>
          <w:tcPr>
            <w:tcW w:w="338" w:type="dxa"/>
            <w:vMerge w:val="restart"/>
            <w:tcBorders>
              <w:top w:val="single" w:sz="4" w:space="0" w:color="000000"/>
              <w:left w:val="single" w:sz="4" w:space="0" w:color="000000"/>
              <w:bottom w:val="single" w:sz="4" w:space="0" w:color="000000"/>
              <w:right w:val="single" w:sz="4" w:space="0" w:color="000000"/>
            </w:tcBorders>
            <w:vAlign w:val="center"/>
          </w:tcPr>
          <w:p w14:paraId="005695A7" w14:textId="77777777" w:rsidR="0071228D" w:rsidRDefault="0097629E">
            <w:pPr>
              <w:pStyle w:val="StyltabelaArialPogrubienieWyrwnanydorodka"/>
              <w:spacing w:line="276" w:lineRule="auto"/>
              <w:rPr>
                <w:rFonts w:asciiTheme="minorHAnsi" w:hAnsiTheme="minorHAnsi" w:cstheme="minorHAnsi"/>
                <w:sz w:val="18"/>
                <w:szCs w:val="18"/>
              </w:rPr>
            </w:pPr>
            <w:r>
              <w:rPr>
                <w:rFonts w:asciiTheme="minorHAnsi" w:hAnsiTheme="minorHAnsi" w:cstheme="minorHAnsi"/>
                <w:sz w:val="18"/>
                <w:szCs w:val="18"/>
              </w:rPr>
              <w:t>Lp.</w:t>
            </w:r>
          </w:p>
          <w:p w14:paraId="14B7C891" w14:textId="77777777" w:rsidR="0071228D" w:rsidRDefault="0071228D">
            <w:pPr>
              <w:pStyle w:val="tabela"/>
              <w:spacing w:line="276" w:lineRule="auto"/>
              <w:jc w:val="center"/>
              <w:rPr>
                <w:rFonts w:asciiTheme="minorHAnsi" w:hAnsiTheme="minorHAnsi" w:cstheme="minorHAnsi"/>
                <w:sz w:val="18"/>
                <w:szCs w:val="18"/>
              </w:rPr>
            </w:pPr>
          </w:p>
        </w:tc>
        <w:tc>
          <w:tcPr>
            <w:tcW w:w="1792" w:type="dxa"/>
            <w:vMerge w:val="restart"/>
            <w:tcBorders>
              <w:top w:val="single" w:sz="4" w:space="0" w:color="000000"/>
              <w:left w:val="single" w:sz="4" w:space="0" w:color="000000"/>
              <w:bottom w:val="single" w:sz="4" w:space="0" w:color="000000"/>
              <w:right w:val="single" w:sz="4" w:space="0" w:color="000000"/>
            </w:tcBorders>
            <w:vAlign w:val="center"/>
          </w:tcPr>
          <w:p w14:paraId="69960C2F" w14:textId="77777777" w:rsidR="0071228D" w:rsidRDefault="0097629E">
            <w:pPr>
              <w:pStyle w:val="StyltabelaArialPogrubienieWyrwnanydorodka"/>
              <w:spacing w:line="276" w:lineRule="auto"/>
              <w:rPr>
                <w:rFonts w:asciiTheme="minorHAnsi" w:hAnsiTheme="minorHAnsi" w:cstheme="minorHAnsi"/>
                <w:sz w:val="18"/>
                <w:szCs w:val="18"/>
              </w:rPr>
            </w:pPr>
            <w:r>
              <w:rPr>
                <w:rFonts w:asciiTheme="minorHAnsi" w:hAnsiTheme="minorHAnsi" w:cstheme="minorHAnsi"/>
                <w:sz w:val="18"/>
                <w:szCs w:val="18"/>
              </w:rPr>
              <w:t>Rodzaj urządzenia podziemnego</w:t>
            </w:r>
          </w:p>
          <w:p w14:paraId="3C5E6768" w14:textId="77777777" w:rsidR="0071228D" w:rsidRDefault="0071228D">
            <w:pPr>
              <w:pStyle w:val="tabela"/>
              <w:spacing w:line="276" w:lineRule="auto"/>
              <w:jc w:val="center"/>
              <w:rPr>
                <w:rFonts w:asciiTheme="minorHAnsi" w:hAnsiTheme="minorHAnsi" w:cstheme="minorHAnsi"/>
                <w:sz w:val="18"/>
                <w:szCs w:val="18"/>
              </w:rPr>
            </w:pPr>
          </w:p>
        </w:tc>
        <w:tc>
          <w:tcPr>
            <w:tcW w:w="4403" w:type="dxa"/>
            <w:gridSpan w:val="2"/>
            <w:tcBorders>
              <w:top w:val="single" w:sz="4" w:space="0" w:color="000000"/>
              <w:left w:val="single" w:sz="4" w:space="0" w:color="000000"/>
              <w:bottom w:val="single" w:sz="4" w:space="0" w:color="000000"/>
              <w:right w:val="single" w:sz="4" w:space="0" w:color="000000"/>
            </w:tcBorders>
            <w:vAlign w:val="center"/>
          </w:tcPr>
          <w:p w14:paraId="0CB1E843" w14:textId="77777777" w:rsidR="0071228D" w:rsidRDefault="0097629E">
            <w:pPr>
              <w:pStyle w:val="StyltabelaArialPogrubienieWyrwnanydorodka"/>
              <w:spacing w:line="276" w:lineRule="auto"/>
              <w:rPr>
                <w:rFonts w:asciiTheme="minorHAnsi" w:hAnsiTheme="minorHAnsi" w:cstheme="minorHAnsi"/>
                <w:sz w:val="18"/>
                <w:szCs w:val="18"/>
              </w:rPr>
            </w:pPr>
            <w:r>
              <w:rPr>
                <w:rFonts w:asciiTheme="minorHAnsi" w:hAnsiTheme="minorHAnsi" w:cstheme="minorHAnsi"/>
                <w:sz w:val="18"/>
                <w:szCs w:val="18"/>
              </w:rPr>
              <w:t>Najmniejsza dopuszczalna odległość, w [cm]</w:t>
            </w:r>
          </w:p>
        </w:tc>
        <w:tc>
          <w:tcPr>
            <w:tcW w:w="187" w:type="dxa"/>
            <w:tcMar>
              <w:top w:w="0" w:type="dxa"/>
              <w:left w:w="5" w:type="dxa"/>
              <w:bottom w:w="0" w:type="dxa"/>
              <w:right w:w="5" w:type="dxa"/>
            </w:tcMar>
          </w:tcPr>
          <w:p w14:paraId="2027FFE6" w14:textId="77777777" w:rsidR="0071228D" w:rsidRDefault="0071228D">
            <w:pPr>
              <w:widowControl w:val="0"/>
            </w:pPr>
          </w:p>
        </w:tc>
      </w:tr>
      <w:tr w:rsidR="0071228D" w14:paraId="6AA31D74" w14:textId="77777777">
        <w:trPr>
          <w:trHeight w:val="58"/>
          <w:jc w:val="center"/>
        </w:trPr>
        <w:tc>
          <w:tcPr>
            <w:tcW w:w="338" w:type="dxa"/>
            <w:vMerge/>
            <w:tcBorders>
              <w:top w:val="single" w:sz="4" w:space="0" w:color="000000"/>
              <w:left w:val="single" w:sz="4" w:space="0" w:color="000000"/>
              <w:bottom w:val="single" w:sz="4" w:space="0" w:color="000000"/>
              <w:right w:val="single" w:sz="4" w:space="0" w:color="000000"/>
            </w:tcBorders>
            <w:tcMar>
              <w:top w:w="0" w:type="dxa"/>
              <w:left w:w="5" w:type="dxa"/>
              <w:bottom w:w="0" w:type="dxa"/>
              <w:right w:w="5" w:type="dxa"/>
            </w:tcMar>
            <w:vAlign w:val="center"/>
          </w:tcPr>
          <w:p w14:paraId="05C0BD9D" w14:textId="77777777" w:rsidR="0071228D" w:rsidRDefault="0071228D">
            <w:pPr>
              <w:widowControl w:val="0"/>
              <w:spacing w:line="276" w:lineRule="auto"/>
              <w:jc w:val="center"/>
              <w:rPr>
                <w:rFonts w:eastAsia="Times New Roman" w:cstheme="minorHAnsi"/>
                <w:color w:val="000000"/>
                <w:sz w:val="18"/>
                <w:szCs w:val="18"/>
                <w:lang w:eastAsia="pl-PL"/>
              </w:rPr>
            </w:pPr>
          </w:p>
        </w:tc>
        <w:tc>
          <w:tcPr>
            <w:tcW w:w="1792" w:type="dxa"/>
            <w:vMerge/>
            <w:tcBorders>
              <w:top w:val="single" w:sz="4" w:space="0" w:color="000000"/>
              <w:left w:val="single" w:sz="4" w:space="0" w:color="000000"/>
              <w:bottom w:val="single" w:sz="4" w:space="0" w:color="000000"/>
              <w:right w:val="single" w:sz="4" w:space="0" w:color="000000"/>
            </w:tcBorders>
            <w:tcMar>
              <w:top w:w="0" w:type="dxa"/>
              <w:left w:w="5" w:type="dxa"/>
              <w:bottom w:w="0" w:type="dxa"/>
              <w:right w:w="5" w:type="dxa"/>
            </w:tcMar>
            <w:vAlign w:val="center"/>
          </w:tcPr>
          <w:p w14:paraId="4E36E0AA" w14:textId="77777777" w:rsidR="0071228D" w:rsidRDefault="0071228D">
            <w:pPr>
              <w:widowControl w:val="0"/>
              <w:spacing w:line="276" w:lineRule="auto"/>
              <w:jc w:val="center"/>
              <w:rPr>
                <w:rFonts w:eastAsia="Times New Roman" w:cstheme="minorHAnsi"/>
                <w:color w:val="000000"/>
                <w:sz w:val="18"/>
                <w:szCs w:val="18"/>
                <w:lang w:eastAsia="pl-PL"/>
              </w:rPr>
            </w:pPr>
          </w:p>
        </w:tc>
        <w:tc>
          <w:tcPr>
            <w:tcW w:w="4403" w:type="dxa"/>
            <w:gridSpan w:val="2"/>
            <w:tcBorders>
              <w:top w:val="single" w:sz="4" w:space="0" w:color="000000"/>
              <w:left w:val="single" w:sz="4" w:space="0" w:color="000000"/>
              <w:bottom w:val="single" w:sz="4" w:space="0" w:color="000000"/>
              <w:right w:val="single" w:sz="4" w:space="0" w:color="000000"/>
            </w:tcBorders>
            <w:vAlign w:val="center"/>
          </w:tcPr>
          <w:p w14:paraId="2A55AF2D" w14:textId="77777777" w:rsidR="0071228D" w:rsidRDefault="0097629E">
            <w:pPr>
              <w:pStyle w:val="tabela"/>
              <w:spacing w:line="276" w:lineRule="auto"/>
              <w:jc w:val="center"/>
              <w:rPr>
                <w:rFonts w:asciiTheme="minorHAnsi" w:hAnsiTheme="minorHAnsi" w:cstheme="minorHAnsi"/>
                <w:b/>
                <w:bCs/>
                <w:sz w:val="18"/>
                <w:szCs w:val="18"/>
              </w:rPr>
            </w:pPr>
            <w:r>
              <w:rPr>
                <w:rFonts w:asciiTheme="minorHAnsi" w:hAnsiTheme="minorHAnsi" w:cstheme="minorHAnsi"/>
                <w:b/>
                <w:bCs/>
                <w:sz w:val="18"/>
                <w:szCs w:val="18"/>
              </w:rPr>
              <w:t>Kabli o napięciu znamionowym</w:t>
            </w:r>
            <w:r>
              <w:rPr>
                <w:rFonts w:asciiTheme="minorHAnsi" w:hAnsiTheme="minorHAnsi" w:cstheme="minorHAnsi"/>
                <w:b/>
                <w:bCs/>
                <w:sz w:val="18"/>
                <w:szCs w:val="18"/>
              </w:rPr>
              <w:br/>
              <w:t>U</w:t>
            </w:r>
            <w:r>
              <w:rPr>
                <w:rFonts w:asciiTheme="minorHAnsi" w:hAnsiTheme="minorHAnsi" w:cstheme="minorHAnsi"/>
                <w:b/>
                <w:bCs/>
                <w:sz w:val="18"/>
                <w:szCs w:val="18"/>
                <w:vertAlign w:val="subscript"/>
              </w:rPr>
              <w:t>n</w:t>
            </w:r>
            <w:r>
              <w:rPr>
                <w:rFonts w:asciiTheme="minorHAnsi" w:hAnsiTheme="minorHAnsi" w:cstheme="minorHAnsi"/>
                <w:b/>
                <w:bCs/>
                <w:sz w:val="18"/>
                <w:szCs w:val="18"/>
              </w:rPr>
              <w:t xml:space="preserve"> </w:t>
            </w:r>
            <w:r>
              <w:rPr>
                <w:rFonts w:ascii="Symbol" w:eastAsia="Symbol" w:hAnsi="Symbol" w:cs="Symbol"/>
                <w:sz w:val="18"/>
                <w:szCs w:val="18"/>
              </w:rPr>
              <w:t></w:t>
            </w:r>
            <w:r>
              <w:rPr>
                <w:rFonts w:asciiTheme="minorHAnsi" w:hAnsiTheme="minorHAnsi" w:cstheme="minorHAnsi"/>
                <w:b/>
                <w:bCs/>
                <w:sz w:val="18"/>
                <w:szCs w:val="18"/>
              </w:rPr>
              <w:t xml:space="preserve"> 30 kV</w:t>
            </w:r>
          </w:p>
        </w:tc>
        <w:tc>
          <w:tcPr>
            <w:tcW w:w="187" w:type="dxa"/>
            <w:vMerge w:val="restart"/>
            <w:tcBorders>
              <w:left w:val="single" w:sz="4" w:space="0" w:color="000000"/>
            </w:tcBorders>
            <w:vAlign w:val="center"/>
          </w:tcPr>
          <w:p w14:paraId="342E2DE3" w14:textId="77777777" w:rsidR="0071228D" w:rsidRDefault="0071228D">
            <w:pPr>
              <w:pStyle w:val="tabela"/>
              <w:spacing w:line="276" w:lineRule="auto"/>
              <w:jc w:val="both"/>
              <w:rPr>
                <w:rFonts w:asciiTheme="minorHAnsi" w:hAnsiTheme="minorHAnsi" w:cstheme="minorHAnsi"/>
                <w:b/>
                <w:bCs/>
              </w:rPr>
            </w:pPr>
          </w:p>
        </w:tc>
      </w:tr>
      <w:tr w:rsidR="0071228D" w14:paraId="3741D993" w14:textId="77777777">
        <w:trPr>
          <w:trHeight w:val="58"/>
          <w:jc w:val="center"/>
        </w:trPr>
        <w:tc>
          <w:tcPr>
            <w:tcW w:w="338" w:type="dxa"/>
            <w:vMerge/>
            <w:tcBorders>
              <w:top w:val="single" w:sz="4" w:space="0" w:color="000000"/>
              <w:left w:val="single" w:sz="4" w:space="0" w:color="000000"/>
              <w:bottom w:val="single" w:sz="4" w:space="0" w:color="000000"/>
              <w:right w:val="single" w:sz="4" w:space="0" w:color="000000"/>
            </w:tcBorders>
            <w:tcMar>
              <w:top w:w="0" w:type="dxa"/>
              <w:left w:w="5" w:type="dxa"/>
              <w:bottom w:w="0" w:type="dxa"/>
              <w:right w:w="5" w:type="dxa"/>
            </w:tcMar>
            <w:vAlign w:val="center"/>
          </w:tcPr>
          <w:p w14:paraId="0EADC9A1" w14:textId="77777777" w:rsidR="0071228D" w:rsidRDefault="0071228D">
            <w:pPr>
              <w:widowControl w:val="0"/>
              <w:spacing w:line="276" w:lineRule="auto"/>
              <w:jc w:val="center"/>
              <w:rPr>
                <w:rFonts w:eastAsia="Times New Roman" w:cstheme="minorHAnsi"/>
                <w:color w:val="000000"/>
                <w:sz w:val="18"/>
                <w:szCs w:val="18"/>
                <w:lang w:eastAsia="pl-PL"/>
              </w:rPr>
            </w:pPr>
          </w:p>
        </w:tc>
        <w:tc>
          <w:tcPr>
            <w:tcW w:w="1792" w:type="dxa"/>
            <w:vMerge/>
            <w:tcBorders>
              <w:top w:val="single" w:sz="4" w:space="0" w:color="000000"/>
              <w:left w:val="single" w:sz="4" w:space="0" w:color="000000"/>
              <w:bottom w:val="single" w:sz="4" w:space="0" w:color="000000"/>
              <w:right w:val="single" w:sz="4" w:space="0" w:color="000000"/>
            </w:tcBorders>
            <w:tcMar>
              <w:top w:w="0" w:type="dxa"/>
              <w:left w:w="5" w:type="dxa"/>
              <w:bottom w:w="0" w:type="dxa"/>
              <w:right w:w="5" w:type="dxa"/>
            </w:tcMar>
            <w:vAlign w:val="center"/>
          </w:tcPr>
          <w:p w14:paraId="3C1CDAD6" w14:textId="77777777" w:rsidR="0071228D" w:rsidRDefault="0071228D">
            <w:pPr>
              <w:widowControl w:val="0"/>
              <w:spacing w:line="276" w:lineRule="auto"/>
              <w:jc w:val="center"/>
              <w:rPr>
                <w:rFonts w:eastAsia="Times New Roman" w:cstheme="minorHAnsi"/>
                <w:color w:val="000000"/>
                <w:sz w:val="18"/>
                <w:szCs w:val="18"/>
                <w:lang w:eastAsia="pl-PL"/>
              </w:rPr>
            </w:pPr>
          </w:p>
        </w:tc>
        <w:tc>
          <w:tcPr>
            <w:tcW w:w="2102" w:type="dxa"/>
            <w:tcBorders>
              <w:top w:val="single" w:sz="4" w:space="0" w:color="000000"/>
              <w:left w:val="single" w:sz="4" w:space="0" w:color="000000"/>
              <w:bottom w:val="single" w:sz="4" w:space="0" w:color="000000"/>
              <w:right w:val="single" w:sz="4" w:space="0" w:color="000000"/>
            </w:tcBorders>
            <w:vAlign w:val="center"/>
          </w:tcPr>
          <w:p w14:paraId="3A042A2B" w14:textId="77777777" w:rsidR="0071228D" w:rsidRDefault="0097629E">
            <w:pPr>
              <w:pStyle w:val="StyltabelaArialPogrubienieWyrwnanydorodka"/>
              <w:spacing w:line="276" w:lineRule="auto"/>
              <w:rPr>
                <w:rFonts w:asciiTheme="minorHAnsi" w:hAnsiTheme="minorHAnsi" w:cstheme="minorHAnsi"/>
                <w:sz w:val="18"/>
                <w:szCs w:val="18"/>
              </w:rPr>
            </w:pPr>
            <w:r>
              <w:rPr>
                <w:rFonts w:asciiTheme="minorHAnsi" w:hAnsiTheme="minorHAnsi" w:cstheme="minorHAnsi"/>
                <w:sz w:val="18"/>
                <w:szCs w:val="18"/>
              </w:rPr>
              <w:t>Pionowa na skrzyżowaniu</w:t>
            </w:r>
          </w:p>
        </w:tc>
        <w:tc>
          <w:tcPr>
            <w:tcW w:w="2301" w:type="dxa"/>
            <w:tcBorders>
              <w:top w:val="single" w:sz="4" w:space="0" w:color="000000"/>
              <w:left w:val="single" w:sz="4" w:space="0" w:color="000000"/>
              <w:bottom w:val="single" w:sz="4" w:space="0" w:color="000000"/>
              <w:right w:val="single" w:sz="4" w:space="0" w:color="000000"/>
            </w:tcBorders>
            <w:vAlign w:val="center"/>
          </w:tcPr>
          <w:p w14:paraId="4CD29913" w14:textId="77777777" w:rsidR="0071228D" w:rsidRDefault="0097629E">
            <w:pPr>
              <w:pStyle w:val="StyltabelaArialPogrubienieWyrwnanydorodka"/>
              <w:spacing w:line="276" w:lineRule="auto"/>
              <w:rPr>
                <w:rFonts w:asciiTheme="minorHAnsi" w:hAnsiTheme="minorHAnsi" w:cstheme="minorHAnsi"/>
                <w:sz w:val="18"/>
                <w:szCs w:val="18"/>
              </w:rPr>
            </w:pPr>
            <w:r>
              <w:rPr>
                <w:rFonts w:asciiTheme="minorHAnsi" w:hAnsiTheme="minorHAnsi" w:cstheme="minorHAnsi"/>
                <w:sz w:val="18"/>
                <w:szCs w:val="18"/>
              </w:rPr>
              <w:t>Pozioma przy zbliżeniu</w:t>
            </w:r>
          </w:p>
        </w:tc>
        <w:tc>
          <w:tcPr>
            <w:tcW w:w="187" w:type="dxa"/>
            <w:vMerge/>
            <w:tcBorders>
              <w:left w:val="single" w:sz="4" w:space="0" w:color="000000"/>
            </w:tcBorders>
            <w:tcMar>
              <w:top w:w="0" w:type="dxa"/>
              <w:left w:w="5" w:type="dxa"/>
              <w:bottom w:w="0" w:type="dxa"/>
              <w:right w:w="5" w:type="dxa"/>
            </w:tcMar>
            <w:vAlign w:val="center"/>
          </w:tcPr>
          <w:p w14:paraId="4647457E" w14:textId="77777777" w:rsidR="0071228D" w:rsidRDefault="0071228D">
            <w:pPr>
              <w:widowControl w:val="0"/>
              <w:spacing w:line="276" w:lineRule="auto"/>
              <w:jc w:val="both"/>
              <w:rPr>
                <w:rFonts w:eastAsia="Times New Roman" w:cstheme="minorHAnsi"/>
                <w:b/>
                <w:bCs/>
                <w:color w:val="000000"/>
                <w:sz w:val="16"/>
                <w:szCs w:val="16"/>
                <w:lang w:eastAsia="pl-PL"/>
              </w:rPr>
            </w:pPr>
          </w:p>
        </w:tc>
      </w:tr>
      <w:tr w:rsidR="0071228D" w14:paraId="6AD3F3B8" w14:textId="77777777">
        <w:trPr>
          <w:trHeight w:val="58"/>
          <w:jc w:val="center"/>
        </w:trPr>
        <w:tc>
          <w:tcPr>
            <w:tcW w:w="338" w:type="dxa"/>
            <w:tcBorders>
              <w:top w:val="single" w:sz="4" w:space="0" w:color="000000"/>
              <w:left w:val="single" w:sz="4" w:space="0" w:color="000000"/>
              <w:bottom w:val="single" w:sz="4" w:space="0" w:color="000000"/>
              <w:right w:val="single" w:sz="4" w:space="0" w:color="000000"/>
            </w:tcBorders>
            <w:vAlign w:val="center"/>
          </w:tcPr>
          <w:p w14:paraId="7444BE55" w14:textId="77777777" w:rsidR="0071228D" w:rsidRDefault="0097629E">
            <w:pPr>
              <w:pStyle w:val="tabela"/>
              <w:spacing w:line="276" w:lineRule="auto"/>
              <w:jc w:val="center"/>
              <w:rPr>
                <w:rFonts w:asciiTheme="minorHAnsi" w:hAnsiTheme="minorHAnsi" w:cstheme="minorHAnsi"/>
                <w:sz w:val="18"/>
                <w:szCs w:val="18"/>
              </w:rPr>
            </w:pPr>
            <w:r>
              <w:rPr>
                <w:rFonts w:asciiTheme="minorHAnsi" w:hAnsiTheme="minorHAnsi" w:cstheme="minorHAnsi"/>
                <w:sz w:val="18"/>
                <w:szCs w:val="18"/>
              </w:rPr>
              <w:t>1.</w:t>
            </w:r>
          </w:p>
          <w:p w14:paraId="0C46AC3B" w14:textId="77777777" w:rsidR="0071228D" w:rsidRDefault="0071228D">
            <w:pPr>
              <w:pStyle w:val="tabela"/>
              <w:spacing w:line="276" w:lineRule="auto"/>
              <w:jc w:val="center"/>
              <w:rPr>
                <w:rFonts w:asciiTheme="minorHAnsi" w:hAnsiTheme="minorHAnsi" w:cstheme="minorHAnsi"/>
                <w:sz w:val="18"/>
                <w:szCs w:val="18"/>
              </w:rPr>
            </w:pPr>
          </w:p>
        </w:tc>
        <w:tc>
          <w:tcPr>
            <w:tcW w:w="1792" w:type="dxa"/>
            <w:tcBorders>
              <w:top w:val="single" w:sz="4" w:space="0" w:color="000000"/>
              <w:left w:val="single" w:sz="4" w:space="0" w:color="000000"/>
              <w:bottom w:val="single" w:sz="4" w:space="0" w:color="000000"/>
              <w:right w:val="single" w:sz="4" w:space="0" w:color="000000"/>
            </w:tcBorders>
            <w:vAlign w:val="center"/>
          </w:tcPr>
          <w:p w14:paraId="0E4A15E6" w14:textId="77777777" w:rsidR="0071228D" w:rsidRDefault="0097629E">
            <w:pPr>
              <w:pStyle w:val="tabela"/>
              <w:spacing w:line="276" w:lineRule="auto"/>
              <w:jc w:val="center"/>
              <w:rPr>
                <w:rFonts w:asciiTheme="minorHAnsi" w:hAnsiTheme="minorHAnsi" w:cstheme="minorHAnsi"/>
                <w:sz w:val="18"/>
                <w:szCs w:val="18"/>
              </w:rPr>
            </w:pPr>
            <w:r>
              <w:rPr>
                <w:rFonts w:asciiTheme="minorHAnsi" w:hAnsiTheme="minorHAnsi" w:cstheme="minorHAnsi"/>
                <w:sz w:val="18"/>
                <w:szCs w:val="18"/>
              </w:rPr>
              <w:t>Rurociągi wodociągowe, ściekowe, cieplne, gazowe z gazami niepalnymi</w:t>
            </w:r>
          </w:p>
        </w:tc>
        <w:tc>
          <w:tcPr>
            <w:tcW w:w="2102" w:type="dxa"/>
            <w:tcBorders>
              <w:top w:val="single" w:sz="4" w:space="0" w:color="000000"/>
              <w:left w:val="single" w:sz="4" w:space="0" w:color="000000"/>
              <w:bottom w:val="single" w:sz="4" w:space="0" w:color="000000"/>
              <w:right w:val="single" w:sz="4" w:space="0" w:color="000000"/>
            </w:tcBorders>
            <w:vAlign w:val="center"/>
          </w:tcPr>
          <w:p w14:paraId="4B36D073" w14:textId="77777777" w:rsidR="0071228D" w:rsidRDefault="0097629E">
            <w:pPr>
              <w:pStyle w:val="tabela"/>
              <w:spacing w:line="276" w:lineRule="auto"/>
              <w:jc w:val="center"/>
              <w:rPr>
                <w:rFonts w:asciiTheme="minorHAnsi" w:hAnsiTheme="minorHAnsi" w:cstheme="minorHAnsi"/>
                <w:sz w:val="18"/>
                <w:szCs w:val="18"/>
              </w:rPr>
            </w:pPr>
            <w:r>
              <w:rPr>
                <w:rFonts w:asciiTheme="minorHAnsi" w:hAnsiTheme="minorHAnsi" w:cstheme="minorHAnsi"/>
                <w:sz w:val="18"/>
                <w:szCs w:val="18"/>
              </w:rPr>
              <w:t>25 + średnica rurociągu</w:t>
            </w:r>
          </w:p>
        </w:tc>
        <w:tc>
          <w:tcPr>
            <w:tcW w:w="2301" w:type="dxa"/>
            <w:tcBorders>
              <w:top w:val="single" w:sz="4" w:space="0" w:color="000000"/>
              <w:left w:val="single" w:sz="4" w:space="0" w:color="000000"/>
              <w:bottom w:val="single" w:sz="4" w:space="0" w:color="000000"/>
              <w:right w:val="single" w:sz="4" w:space="0" w:color="000000"/>
            </w:tcBorders>
            <w:vAlign w:val="center"/>
          </w:tcPr>
          <w:p w14:paraId="10E7B8F3" w14:textId="77777777" w:rsidR="0071228D" w:rsidRDefault="0097629E">
            <w:pPr>
              <w:pStyle w:val="tabela"/>
              <w:spacing w:line="276" w:lineRule="auto"/>
              <w:jc w:val="center"/>
              <w:rPr>
                <w:rFonts w:asciiTheme="minorHAnsi" w:hAnsiTheme="minorHAnsi" w:cstheme="minorHAnsi"/>
                <w:sz w:val="18"/>
                <w:szCs w:val="18"/>
              </w:rPr>
            </w:pPr>
            <w:r>
              <w:rPr>
                <w:rFonts w:asciiTheme="minorHAnsi" w:hAnsiTheme="minorHAnsi" w:cstheme="minorHAnsi"/>
                <w:sz w:val="18"/>
                <w:szCs w:val="18"/>
              </w:rPr>
              <w:t>25 + średnica rurociągu</w:t>
            </w:r>
          </w:p>
        </w:tc>
        <w:tc>
          <w:tcPr>
            <w:tcW w:w="187" w:type="dxa"/>
            <w:vMerge/>
            <w:tcBorders>
              <w:left w:val="single" w:sz="4" w:space="0" w:color="000000"/>
            </w:tcBorders>
            <w:tcMar>
              <w:top w:w="0" w:type="dxa"/>
              <w:left w:w="5" w:type="dxa"/>
              <w:bottom w:w="0" w:type="dxa"/>
              <w:right w:w="5" w:type="dxa"/>
            </w:tcMar>
            <w:vAlign w:val="center"/>
          </w:tcPr>
          <w:p w14:paraId="24AF0EB5" w14:textId="77777777" w:rsidR="0071228D" w:rsidRDefault="0071228D">
            <w:pPr>
              <w:widowControl w:val="0"/>
              <w:spacing w:line="276" w:lineRule="auto"/>
              <w:jc w:val="both"/>
              <w:rPr>
                <w:rFonts w:eastAsia="Times New Roman" w:cstheme="minorHAnsi"/>
                <w:b/>
                <w:bCs/>
                <w:color w:val="000000"/>
                <w:sz w:val="16"/>
                <w:szCs w:val="16"/>
                <w:lang w:eastAsia="pl-PL"/>
              </w:rPr>
            </w:pPr>
          </w:p>
        </w:tc>
      </w:tr>
      <w:tr w:rsidR="0071228D" w14:paraId="5446835E" w14:textId="77777777">
        <w:trPr>
          <w:trHeight w:val="58"/>
          <w:jc w:val="center"/>
        </w:trPr>
        <w:tc>
          <w:tcPr>
            <w:tcW w:w="338" w:type="dxa"/>
            <w:tcBorders>
              <w:top w:val="single" w:sz="4" w:space="0" w:color="000000"/>
              <w:left w:val="single" w:sz="4" w:space="0" w:color="000000"/>
              <w:bottom w:val="single" w:sz="4" w:space="0" w:color="000000"/>
              <w:right w:val="single" w:sz="4" w:space="0" w:color="000000"/>
            </w:tcBorders>
            <w:tcMar>
              <w:top w:w="85" w:type="dxa"/>
              <w:bottom w:w="85" w:type="dxa"/>
            </w:tcMar>
            <w:vAlign w:val="center"/>
          </w:tcPr>
          <w:p w14:paraId="6039BC00" w14:textId="77777777" w:rsidR="0071228D" w:rsidRDefault="0097629E">
            <w:pPr>
              <w:pStyle w:val="tabela"/>
              <w:spacing w:line="276" w:lineRule="auto"/>
              <w:jc w:val="center"/>
              <w:rPr>
                <w:rFonts w:asciiTheme="minorHAnsi" w:hAnsiTheme="minorHAnsi" w:cstheme="minorHAnsi"/>
                <w:sz w:val="18"/>
                <w:szCs w:val="18"/>
              </w:rPr>
            </w:pPr>
            <w:r>
              <w:rPr>
                <w:rFonts w:asciiTheme="minorHAnsi" w:hAnsiTheme="minorHAnsi" w:cstheme="minorHAnsi"/>
                <w:sz w:val="18"/>
                <w:szCs w:val="18"/>
              </w:rPr>
              <w:t>2.</w:t>
            </w:r>
            <w:r>
              <w:rPr>
                <w:rFonts w:asciiTheme="minorHAnsi" w:hAnsiTheme="minorHAnsi" w:cstheme="minorHAnsi"/>
                <w:sz w:val="18"/>
                <w:szCs w:val="18"/>
              </w:rPr>
              <w:br/>
            </w:r>
          </w:p>
          <w:p w14:paraId="21EE240B" w14:textId="77777777" w:rsidR="0071228D" w:rsidRDefault="0071228D">
            <w:pPr>
              <w:pStyle w:val="tabela"/>
              <w:spacing w:line="276" w:lineRule="auto"/>
              <w:jc w:val="center"/>
              <w:rPr>
                <w:rFonts w:asciiTheme="minorHAnsi" w:hAnsiTheme="minorHAnsi" w:cstheme="minorHAnsi"/>
                <w:sz w:val="18"/>
                <w:szCs w:val="18"/>
              </w:rPr>
            </w:pPr>
          </w:p>
        </w:tc>
        <w:tc>
          <w:tcPr>
            <w:tcW w:w="1792" w:type="dxa"/>
            <w:tcBorders>
              <w:top w:val="single" w:sz="4" w:space="0" w:color="000000"/>
              <w:left w:val="single" w:sz="4" w:space="0" w:color="000000"/>
              <w:bottom w:val="single" w:sz="4" w:space="0" w:color="000000"/>
              <w:right w:val="single" w:sz="4" w:space="0" w:color="000000"/>
            </w:tcBorders>
            <w:tcMar>
              <w:top w:w="85" w:type="dxa"/>
              <w:bottom w:w="85" w:type="dxa"/>
            </w:tcMar>
            <w:vAlign w:val="center"/>
          </w:tcPr>
          <w:p w14:paraId="47E97DE2" w14:textId="77777777" w:rsidR="0071228D" w:rsidRDefault="0097629E">
            <w:pPr>
              <w:pStyle w:val="tabela"/>
              <w:spacing w:line="276" w:lineRule="auto"/>
              <w:jc w:val="center"/>
              <w:rPr>
                <w:rFonts w:asciiTheme="minorHAnsi" w:hAnsiTheme="minorHAnsi" w:cstheme="minorHAnsi"/>
                <w:sz w:val="18"/>
                <w:szCs w:val="18"/>
              </w:rPr>
            </w:pPr>
            <w:r>
              <w:rPr>
                <w:rFonts w:asciiTheme="minorHAnsi" w:hAnsiTheme="minorHAnsi" w:cstheme="minorHAnsi"/>
                <w:sz w:val="18"/>
                <w:szCs w:val="18"/>
              </w:rPr>
              <w:t>Rurociągi z gazami i cieczami palnymi</w:t>
            </w:r>
          </w:p>
        </w:tc>
        <w:tc>
          <w:tcPr>
            <w:tcW w:w="4403" w:type="dxa"/>
            <w:gridSpan w:val="2"/>
            <w:tcBorders>
              <w:top w:val="single" w:sz="4" w:space="0" w:color="000000"/>
              <w:left w:val="single" w:sz="4" w:space="0" w:color="000000"/>
              <w:bottom w:val="single" w:sz="4" w:space="0" w:color="000000"/>
              <w:right w:val="single" w:sz="4" w:space="0" w:color="000000"/>
            </w:tcBorders>
            <w:tcMar>
              <w:top w:w="85" w:type="dxa"/>
              <w:bottom w:w="85" w:type="dxa"/>
            </w:tcMar>
            <w:vAlign w:val="center"/>
          </w:tcPr>
          <w:p w14:paraId="638F104E" w14:textId="77777777" w:rsidR="0071228D" w:rsidRDefault="0097629E">
            <w:pPr>
              <w:pStyle w:val="tabela"/>
              <w:spacing w:line="276" w:lineRule="auto"/>
              <w:jc w:val="center"/>
              <w:rPr>
                <w:rFonts w:asciiTheme="minorHAnsi" w:hAnsiTheme="minorHAnsi" w:cstheme="minorHAnsi"/>
                <w:sz w:val="18"/>
                <w:szCs w:val="18"/>
              </w:rPr>
            </w:pPr>
            <w:r>
              <w:rPr>
                <w:rFonts w:asciiTheme="minorHAnsi" w:hAnsiTheme="minorHAnsi" w:cstheme="minorHAnsi"/>
                <w:sz w:val="18"/>
                <w:szCs w:val="18"/>
              </w:rPr>
              <w:t xml:space="preserve">Uzgodnić z właścicielem rurociągu, ale nie mniej </w:t>
            </w:r>
            <w:r>
              <w:rPr>
                <w:rFonts w:asciiTheme="minorHAnsi" w:hAnsiTheme="minorHAnsi" w:cstheme="minorHAnsi"/>
                <w:sz w:val="18"/>
                <w:szCs w:val="18"/>
              </w:rPr>
              <w:br/>
              <w:t>niż 25 + średnica rurociągu</w:t>
            </w:r>
          </w:p>
        </w:tc>
        <w:tc>
          <w:tcPr>
            <w:tcW w:w="187" w:type="dxa"/>
            <w:vMerge/>
            <w:tcBorders>
              <w:left w:val="single" w:sz="4" w:space="0" w:color="000000"/>
            </w:tcBorders>
            <w:tcMar>
              <w:top w:w="0" w:type="dxa"/>
              <w:left w:w="5" w:type="dxa"/>
              <w:bottom w:w="0" w:type="dxa"/>
              <w:right w:w="5" w:type="dxa"/>
            </w:tcMar>
            <w:vAlign w:val="center"/>
          </w:tcPr>
          <w:p w14:paraId="02716BF0" w14:textId="77777777" w:rsidR="0071228D" w:rsidRDefault="0071228D">
            <w:pPr>
              <w:widowControl w:val="0"/>
              <w:spacing w:line="276" w:lineRule="auto"/>
              <w:jc w:val="both"/>
              <w:rPr>
                <w:rFonts w:eastAsia="Times New Roman" w:cstheme="minorHAnsi"/>
                <w:b/>
                <w:bCs/>
                <w:color w:val="000000"/>
                <w:sz w:val="16"/>
                <w:szCs w:val="16"/>
                <w:lang w:eastAsia="pl-PL"/>
              </w:rPr>
            </w:pPr>
          </w:p>
        </w:tc>
      </w:tr>
      <w:tr w:rsidR="0071228D" w14:paraId="3A45272F" w14:textId="77777777">
        <w:trPr>
          <w:trHeight w:val="763"/>
          <w:jc w:val="center"/>
        </w:trPr>
        <w:tc>
          <w:tcPr>
            <w:tcW w:w="338" w:type="dxa"/>
            <w:tcBorders>
              <w:top w:val="single" w:sz="4" w:space="0" w:color="000000"/>
              <w:left w:val="single" w:sz="4" w:space="0" w:color="000000"/>
              <w:bottom w:val="single" w:sz="4" w:space="0" w:color="000000"/>
              <w:right w:val="single" w:sz="4" w:space="0" w:color="000000"/>
            </w:tcBorders>
            <w:tcMar>
              <w:top w:w="85" w:type="dxa"/>
              <w:bottom w:w="85" w:type="dxa"/>
            </w:tcMar>
            <w:vAlign w:val="center"/>
          </w:tcPr>
          <w:p w14:paraId="302A9B4C" w14:textId="77777777" w:rsidR="0071228D" w:rsidRDefault="0097629E">
            <w:pPr>
              <w:pStyle w:val="tabela"/>
              <w:spacing w:line="276" w:lineRule="auto"/>
              <w:jc w:val="center"/>
              <w:rPr>
                <w:rFonts w:asciiTheme="minorHAnsi" w:hAnsiTheme="minorHAnsi" w:cstheme="minorHAnsi"/>
                <w:sz w:val="18"/>
                <w:szCs w:val="18"/>
              </w:rPr>
            </w:pPr>
            <w:r>
              <w:rPr>
                <w:rFonts w:asciiTheme="minorHAnsi" w:hAnsiTheme="minorHAnsi" w:cstheme="minorHAnsi"/>
                <w:sz w:val="18"/>
                <w:szCs w:val="18"/>
              </w:rPr>
              <w:t>3.</w:t>
            </w:r>
            <w:r>
              <w:rPr>
                <w:rFonts w:asciiTheme="minorHAnsi" w:hAnsiTheme="minorHAnsi" w:cstheme="minorHAnsi"/>
                <w:sz w:val="18"/>
                <w:szCs w:val="18"/>
              </w:rPr>
              <w:br/>
            </w:r>
          </w:p>
          <w:p w14:paraId="6D947D89" w14:textId="77777777" w:rsidR="0071228D" w:rsidRDefault="0071228D">
            <w:pPr>
              <w:pStyle w:val="tabela"/>
              <w:spacing w:line="276" w:lineRule="auto"/>
              <w:jc w:val="center"/>
              <w:rPr>
                <w:rFonts w:asciiTheme="minorHAnsi" w:hAnsiTheme="minorHAnsi" w:cstheme="minorHAnsi"/>
                <w:sz w:val="18"/>
                <w:szCs w:val="18"/>
              </w:rPr>
            </w:pPr>
          </w:p>
        </w:tc>
        <w:tc>
          <w:tcPr>
            <w:tcW w:w="1792" w:type="dxa"/>
            <w:tcBorders>
              <w:top w:val="single" w:sz="4" w:space="0" w:color="000000"/>
              <w:left w:val="single" w:sz="4" w:space="0" w:color="000000"/>
              <w:bottom w:val="single" w:sz="4" w:space="0" w:color="000000"/>
              <w:right w:val="single" w:sz="4" w:space="0" w:color="000000"/>
            </w:tcBorders>
            <w:tcMar>
              <w:top w:w="85" w:type="dxa"/>
              <w:bottom w:w="85" w:type="dxa"/>
            </w:tcMar>
            <w:vAlign w:val="center"/>
          </w:tcPr>
          <w:p w14:paraId="74A0E32F" w14:textId="77777777" w:rsidR="0071228D" w:rsidRDefault="0097629E">
            <w:pPr>
              <w:pStyle w:val="tabela"/>
              <w:spacing w:line="276" w:lineRule="auto"/>
              <w:jc w:val="center"/>
              <w:rPr>
                <w:rFonts w:asciiTheme="minorHAnsi" w:hAnsiTheme="minorHAnsi" w:cstheme="minorHAnsi"/>
                <w:sz w:val="18"/>
                <w:szCs w:val="18"/>
              </w:rPr>
            </w:pPr>
            <w:r>
              <w:rPr>
                <w:rFonts w:asciiTheme="minorHAnsi" w:hAnsiTheme="minorHAnsi" w:cstheme="minorHAnsi"/>
                <w:sz w:val="18"/>
                <w:szCs w:val="18"/>
              </w:rPr>
              <w:t>Zbiorniki z gazami i cieczami palnymi</w:t>
            </w:r>
          </w:p>
        </w:tc>
        <w:tc>
          <w:tcPr>
            <w:tcW w:w="2102" w:type="dxa"/>
            <w:tcBorders>
              <w:top w:val="single" w:sz="4" w:space="0" w:color="000000"/>
              <w:left w:val="single" w:sz="4" w:space="0" w:color="000000"/>
              <w:bottom w:val="single" w:sz="4" w:space="0" w:color="000000"/>
              <w:right w:val="single" w:sz="4" w:space="0" w:color="000000"/>
            </w:tcBorders>
            <w:tcMar>
              <w:top w:w="85" w:type="dxa"/>
              <w:bottom w:w="85" w:type="dxa"/>
            </w:tcMar>
            <w:vAlign w:val="center"/>
          </w:tcPr>
          <w:p w14:paraId="5B386A00" w14:textId="77777777" w:rsidR="0071228D" w:rsidRDefault="0097629E">
            <w:pPr>
              <w:pStyle w:val="tabela"/>
              <w:spacing w:line="276" w:lineRule="auto"/>
              <w:jc w:val="center"/>
              <w:rPr>
                <w:rFonts w:asciiTheme="minorHAnsi" w:hAnsiTheme="minorHAnsi" w:cstheme="minorHAnsi"/>
                <w:sz w:val="18"/>
                <w:szCs w:val="18"/>
              </w:rPr>
            </w:pPr>
            <w:r>
              <w:rPr>
                <w:rFonts w:asciiTheme="minorHAnsi" w:hAnsiTheme="minorHAnsi" w:cstheme="minorHAnsi"/>
                <w:sz w:val="18"/>
                <w:szCs w:val="18"/>
              </w:rPr>
              <w:t>Nie mogą się krzyżować</w:t>
            </w:r>
          </w:p>
        </w:tc>
        <w:tc>
          <w:tcPr>
            <w:tcW w:w="2301" w:type="dxa"/>
            <w:tcBorders>
              <w:top w:val="single" w:sz="4" w:space="0" w:color="000000"/>
              <w:left w:val="single" w:sz="4" w:space="0" w:color="000000"/>
              <w:bottom w:val="single" w:sz="4" w:space="0" w:color="000000"/>
              <w:right w:val="single" w:sz="4" w:space="0" w:color="000000"/>
            </w:tcBorders>
            <w:tcMar>
              <w:top w:w="85" w:type="dxa"/>
              <w:bottom w:w="85" w:type="dxa"/>
            </w:tcMar>
            <w:vAlign w:val="center"/>
          </w:tcPr>
          <w:p w14:paraId="1E475972" w14:textId="77777777" w:rsidR="0071228D" w:rsidRDefault="0097629E">
            <w:pPr>
              <w:pStyle w:val="tabela"/>
              <w:spacing w:line="276" w:lineRule="auto"/>
              <w:jc w:val="center"/>
              <w:rPr>
                <w:rFonts w:asciiTheme="minorHAnsi" w:hAnsiTheme="minorHAnsi" w:cstheme="minorHAnsi"/>
                <w:sz w:val="18"/>
                <w:szCs w:val="18"/>
              </w:rPr>
            </w:pPr>
            <w:r>
              <w:rPr>
                <w:rFonts w:asciiTheme="minorHAnsi" w:hAnsiTheme="minorHAnsi" w:cstheme="minorHAnsi"/>
                <w:sz w:val="18"/>
                <w:szCs w:val="18"/>
              </w:rPr>
              <w:t>200</w:t>
            </w:r>
          </w:p>
        </w:tc>
        <w:tc>
          <w:tcPr>
            <w:tcW w:w="187" w:type="dxa"/>
            <w:vMerge/>
            <w:tcBorders>
              <w:left w:val="single" w:sz="4" w:space="0" w:color="000000"/>
            </w:tcBorders>
            <w:tcMar>
              <w:top w:w="0" w:type="dxa"/>
              <w:left w:w="5" w:type="dxa"/>
              <w:bottom w:w="0" w:type="dxa"/>
              <w:right w:w="5" w:type="dxa"/>
            </w:tcMar>
            <w:vAlign w:val="center"/>
          </w:tcPr>
          <w:p w14:paraId="323F1CEB" w14:textId="77777777" w:rsidR="0071228D" w:rsidRDefault="0071228D">
            <w:pPr>
              <w:widowControl w:val="0"/>
              <w:spacing w:line="276" w:lineRule="auto"/>
              <w:jc w:val="both"/>
              <w:rPr>
                <w:rFonts w:eastAsia="Times New Roman" w:cstheme="minorHAnsi"/>
                <w:b/>
                <w:bCs/>
                <w:color w:val="000000"/>
                <w:sz w:val="16"/>
                <w:szCs w:val="16"/>
                <w:lang w:eastAsia="pl-PL"/>
              </w:rPr>
            </w:pPr>
          </w:p>
        </w:tc>
      </w:tr>
      <w:tr w:rsidR="0071228D" w14:paraId="0C814572" w14:textId="77777777">
        <w:trPr>
          <w:trHeight w:val="58"/>
          <w:jc w:val="center"/>
        </w:trPr>
        <w:tc>
          <w:tcPr>
            <w:tcW w:w="338" w:type="dxa"/>
            <w:tcBorders>
              <w:top w:val="single" w:sz="4" w:space="0" w:color="000000"/>
              <w:left w:val="single" w:sz="4" w:space="0" w:color="000000"/>
              <w:bottom w:val="single" w:sz="4" w:space="0" w:color="000000"/>
              <w:right w:val="single" w:sz="4" w:space="0" w:color="000000"/>
            </w:tcBorders>
            <w:tcMar>
              <w:top w:w="85" w:type="dxa"/>
              <w:bottom w:w="85" w:type="dxa"/>
            </w:tcMar>
            <w:vAlign w:val="center"/>
          </w:tcPr>
          <w:p w14:paraId="09FCF851" w14:textId="77777777" w:rsidR="0071228D" w:rsidRDefault="0097629E">
            <w:pPr>
              <w:pStyle w:val="tabela"/>
              <w:spacing w:line="276" w:lineRule="auto"/>
              <w:jc w:val="center"/>
              <w:rPr>
                <w:rFonts w:asciiTheme="minorHAnsi" w:hAnsiTheme="minorHAnsi" w:cstheme="minorHAnsi"/>
                <w:sz w:val="18"/>
                <w:szCs w:val="18"/>
              </w:rPr>
            </w:pPr>
            <w:r>
              <w:rPr>
                <w:rFonts w:asciiTheme="minorHAnsi" w:hAnsiTheme="minorHAnsi" w:cstheme="minorHAnsi"/>
                <w:sz w:val="18"/>
                <w:szCs w:val="18"/>
              </w:rPr>
              <w:t>4.</w:t>
            </w:r>
          </w:p>
          <w:p w14:paraId="48CEDE6B" w14:textId="77777777" w:rsidR="0071228D" w:rsidRDefault="0071228D">
            <w:pPr>
              <w:pStyle w:val="tabela"/>
              <w:spacing w:line="276" w:lineRule="auto"/>
              <w:jc w:val="center"/>
              <w:rPr>
                <w:rFonts w:asciiTheme="minorHAnsi" w:hAnsiTheme="minorHAnsi" w:cstheme="minorHAnsi"/>
                <w:sz w:val="18"/>
                <w:szCs w:val="18"/>
              </w:rPr>
            </w:pPr>
          </w:p>
        </w:tc>
        <w:tc>
          <w:tcPr>
            <w:tcW w:w="1792" w:type="dxa"/>
            <w:tcBorders>
              <w:top w:val="single" w:sz="4" w:space="0" w:color="000000"/>
              <w:left w:val="single" w:sz="4" w:space="0" w:color="000000"/>
              <w:bottom w:val="single" w:sz="4" w:space="0" w:color="000000"/>
              <w:right w:val="single" w:sz="4" w:space="0" w:color="000000"/>
            </w:tcBorders>
            <w:tcMar>
              <w:top w:w="85" w:type="dxa"/>
              <w:bottom w:w="85" w:type="dxa"/>
            </w:tcMar>
            <w:vAlign w:val="center"/>
          </w:tcPr>
          <w:p w14:paraId="4337820B" w14:textId="77777777" w:rsidR="0071228D" w:rsidRDefault="0097629E">
            <w:pPr>
              <w:pStyle w:val="tabela"/>
              <w:spacing w:line="276" w:lineRule="auto"/>
              <w:jc w:val="center"/>
              <w:rPr>
                <w:rFonts w:asciiTheme="minorHAnsi" w:hAnsiTheme="minorHAnsi" w:cstheme="minorHAnsi"/>
                <w:sz w:val="18"/>
                <w:szCs w:val="18"/>
              </w:rPr>
            </w:pPr>
            <w:r>
              <w:rPr>
                <w:rFonts w:asciiTheme="minorHAnsi" w:hAnsiTheme="minorHAnsi" w:cstheme="minorHAnsi"/>
                <w:sz w:val="18"/>
                <w:szCs w:val="18"/>
              </w:rPr>
              <w:t>Części podziemne linii napowietrznych (ustój, podpora, odciążka)</w:t>
            </w:r>
          </w:p>
        </w:tc>
        <w:tc>
          <w:tcPr>
            <w:tcW w:w="2102" w:type="dxa"/>
            <w:tcBorders>
              <w:top w:val="single" w:sz="4" w:space="0" w:color="000000"/>
              <w:left w:val="single" w:sz="4" w:space="0" w:color="000000"/>
              <w:bottom w:val="single" w:sz="4" w:space="0" w:color="000000"/>
              <w:right w:val="single" w:sz="4" w:space="0" w:color="000000"/>
            </w:tcBorders>
            <w:tcMar>
              <w:top w:w="85" w:type="dxa"/>
              <w:bottom w:w="85" w:type="dxa"/>
            </w:tcMar>
            <w:vAlign w:val="center"/>
          </w:tcPr>
          <w:p w14:paraId="4384AB4D" w14:textId="77777777" w:rsidR="0071228D" w:rsidRDefault="0097629E">
            <w:pPr>
              <w:pStyle w:val="tabela"/>
              <w:spacing w:line="276" w:lineRule="auto"/>
              <w:jc w:val="center"/>
              <w:rPr>
                <w:rFonts w:asciiTheme="minorHAnsi" w:hAnsiTheme="minorHAnsi" w:cstheme="minorHAnsi"/>
                <w:sz w:val="18"/>
                <w:szCs w:val="18"/>
              </w:rPr>
            </w:pPr>
            <w:r>
              <w:rPr>
                <w:rFonts w:asciiTheme="minorHAnsi" w:hAnsiTheme="minorHAnsi" w:cstheme="minorHAnsi"/>
                <w:sz w:val="18"/>
                <w:szCs w:val="18"/>
              </w:rPr>
              <w:t>Nie mogą się krzyżować</w:t>
            </w:r>
          </w:p>
        </w:tc>
        <w:tc>
          <w:tcPr>
            <w:tcW w:w="2301" w:type="dxa"/>
            <w:tcBorders>
              <w:top w:val="single" w:sz="4" w:space="0" w:color="000000"/>
              <w:left w:val="single" w:sz="4" w:space="0" w:color="000000"/>
              <w:bottom w:val="single" w:sz="4" w:space="0" w:color="000000"/>
              <w:right w:val="single" w:sz="4" w:space="0" w:color="000000"/>
            </w:tcBorders>
            <w:tcMar>
              <w:top w:w="85" w:type="dxa"/>
              <w:bottom w:w="85" w:type="dxa"/>
            </w:tcMar>
            <w:vAlign w:val="center"/>
          </w:tcPr>
          <w:p w14:paraId="53AC7181" w14:textId="77777777" w:rsidR="0071228D" w:rsidRDefault="0097629E">
            <w:pPr>
              <w:pStyle w:val="tabela"/>
              <w:spacing w:line="276" w:lineRule="auto"/>
              <w:jc w:val="center"/>
              <w:rPr>
                <w:rFonts w:asciiTheme="minorHAnsi" w:hAnsiTheme="minorHAnsi" w:cstheme="minorHAnsi"/>
                <w:sz w:val="18"/>
                <w:szCs w:val="18"/>
              </w:rPr>
            </w:pPr>
            <w:r>
              <w:rPr>
                <w:rFonts w:asciiTheme="minorHAnsi" w:hAnsiTheme="minorHAnsi" w:cstheme="minorHAnsi"/>
                <w:sz w:val="18"/>
                <w:szCs w:val="18"/>
              </w:rPr>
              <w:t>40</w:t>
            </w:r>
          </w:p>
        </w:tc>
        <w:tc>
          <w:tcPr>
            <w:tcW w:w="187" w:type="dxa"/>
            <w:vMerge/>
            <w:tcBorders>
              <w:left w:val="single" w:sz="4" w:space="0" w:color="000000"/>
            </w:tcBorders>
            <w:tcMar>
              <w:top w:w="0" w:type="dxa"/>
              <w:left w:w="5" w:type="dxa"/>
              <w:bottom w:w="0" w:type="dxa"/>
              <w:right w:w="5" w:type="dxa"/>
            </w:tcMar>
            <w:vAlign w:val="center"/>
          </w:tcPr>
          <w:p w14:paraId="198B351C" w14:textId="77777777" w:rsidR="0071228D" w:rsidRDefault="0071228D">
            <w:pPr>
              <w:widowControl w:val="0"/>
              <w:spacing w:line="276" w:lineRule="auto"/>
              <w:jc w:val="both"/>
              <w:rPr>
                <w:rFonts w:eastAsia="Times New Roman" w:cstheme="minorHAnsi"/>
                <w:b/>
                <w:bCs/>
                <w:color w:val="000000"/>
                <w:sz w:val="16"/>
                <w:szCs w:val="16"/>
                <w:lang w:eastAsia="pl-PL"/>
              </w:rPr>
            </w:pPr>
          </w:p>
        </w:tc>
      </w:tr>
      <w:tr w:rsidR="0071228D" w14:paraId="26A0326C" w14:textId="77777777">
        <w:trPr>
          <w:trHeight w:val="957"/>
          <w:jc w:val="center"/>
        </w:trPr>
        <w:tc>
          <w:tcPr>
            <w:tcW w:w="338" w:type="dxa"/>
            <w:tcBorders>
              <w:top w:val="single" w:sz="4" w:space="0" w:color="000000"/>
              <w:left w:val="single" w:sz="4" w:space="0" w:color="000000"/>
              <w:bottom w:val="single" w:sz="4" w:space="0" w:color="000000"/>
              <w:right w:val="single" w:sz="4" w:space="0" w:color="000000"/>
            </w:tcBorders>
            <w:tcMar>
              <w:top w:w="85" w:type="dxa"/>
              <w:bottom w:w="85" w:type="dxa"/>
            </w:tcMar>
            <w:vAlign w:val="center"/>
          </w:tcPr>
          <w:p w14:paraId="5651EAD3" w14:textId="77777777" w:rsidR="0071228D" w:rsidRDefault="0097629E">
            <w:pPr>
              <w:pStyle w:val="tabela"/>
              <w:spacing w:line="276" w:lineRule="auto"/>
              <w:jc w:val="center"/>
              <w:rPr>
                <w:rFonts w:asciiTheme="minorHAnsi" w:hAnsiTheme="minorHAnsi" w:cstheme="minorHAnsi"/>
                <w:sz w:val="18"/>
                <w:szCs w:val="18"/>
              </w:rPr>
            </w:pPr>
            <w:r>
              <w:rPr>
                <w:rFonts w:asciiTheme="minorHAnsi" w:hAnsiTheme="minorHAnsi" w:cstheme="minorHAnsi"/>
                <w:sz w:val="18"/>
                <w:szCs w:val="18"/>
              </w:rPr>
              <w:t>5.</w:t>
            </w:r>
          </w:p>
          <w:p w14:paraId="1FAA7446" w14:textId="77777777" w:rsidR="0071228D" w:rsidRDefault="0071228D">
            <w:pPr>
              <w:pStyle w:val="tabela"/>
              <w:spacing w:line="276" w:lineRule="auto"/>
              <w:jc w:val="center"/>
              <w:rPr>
                <w:rFonts w:asciiTheme="minorHAnsi" w:hAnsiTheme="minorHAnsi" w:cstheme="minorHAnsi"/>
                <w:sz w:val="18"/>
                <w:szCs w:val="18"/>
              </w:rPr>
            </w:pPr>
          </w:p>
        </w:tc>
        <w:tc>
          <w:tcPr>
            <w:tcW w:w="1792" w:type="dxa"/>
            <w:tcBorders>
              <w:top w:val="single" w:sz="4" w:space="0" w:color="000000"/>
              <w:left w:val="single" w:sz="4" w:space="0" w:color="000000"/>
              <w:bottom w:val="single" w:sz="4" w:space="0" w:color="000000"/>
              <w:right w:val="single" w:sz="4" w:space="0" w:color="000000"/>
            </w:tcBorders>
            <w:tcMar>
              <w:top w:w="85" w:type="dxa"/>
              <w:bottom w:w="85" w:type="dxa"/>
            </w:tcMar>
            <w:vAlign w:val="center"/>
          </w:tcPr>
          <w:p w14:paraId="693B702D" w14:textId="77777777" w:rsidR="0071228D" w:rsidRDefault="0097629E">
            <w:pPr>
              <w:pStyle w:val="tabela"/>
              <w:suppressAutoHyphens w:val="0"/>
              <w:spacing w:line="276" w:lineRule="auto"/>
              <w:jc w:val="center"/>
              <w:rPr>
                <w:rFonts w:asciiTheme="minorHAnsi" w:hAnsiTheme="minorHAnsi" w:cstheme="minorHAnsi"/>
                <w:sz w:val="18"/>
                <w:szCs w:val="18"/>
              </w:rPr>
            </w:pPr>
            <w:r>
              <w:rPr>
                <w:rFonts w:asciiTheme="minorHAnsi" w:hAnsiTheme="minorHAnsi" w:cstheme="minorHAnsi"/>
                <w:sz w:val="18"/>
                <w:szCs w:val="18"/>
              </w:rPr>
              <w:t xml:space="preserve">Podziemne części budynków i innych budowli, np. przyczółki, z wyjątkiem urządzeń wyszczególnionych </w:t>
            </w:r>
            <w:r>
              <w:rPr>
                <w:rFonts w:asciiTheme="minorHAnsi" w:hAnsiTheme="minorHAnsi" w:cstheme="minorHAnsi"/>
                <w:sz w:val="18"/>
                <w:szCs w:val="18"/>
              </w:rPr>
              <w:br/>
              <w:t>w lp. 1, 2, 3, 4</w:t>
            </w:r>
          </w:p>
        </w:tc>
        <w:tc>
          <w:tcPr>
            <w:tcW w:w="2102" w:type="dxa"/>
            <w:tcBorders>
              <w:top w:val="single" w:sz="4" w:space="0" w:color="000000"/>
              <w:left w:val="single" w:sz="4" w:space="0" w:color="000000"/>
              <w:bottom w:val="single" w:sz="4" w:space="0" w:color="000000"/>
              <w:right w:val="single" w:sz="4" w:space="0" w:color="000000"/>
            </w:tcBorders>
            <w:tcMar>
              <w:top w:w="85" w:type="dxa"/>
              <w:bottom w:w="85" w:type="dxa"/>
            </w:tcMar>
            <w:vAlign w:val="center"/>
          </w:tcPr>
          <w:p w14:paraId="284B6AE1" w14:textId="77777777" w:rsidR="0071228D" w:rsidRDefault="0097629E">
            <w:pPr>
              <w:pStyle w:val="tabela"/>
              <w:spacing w:line="276" w:lineRule="auto"/>
              <w:jc w:val="center"/>
              <w:rPr>
                <w:rFonts w:asciiTheme="minorHAnsi" w:hAnsiTheme="minorHAnsi" w:cstheme="minorHAnsi"/>
                <w:sz w:val="18"/>
                <w:szCs w:val="18"/>
              </w:rPr>
            </w:pPr>
            <w:r>
              <w:rPr>
                <w:rFonts w:asciiTheme="minorHAnsi" w:hAnsiTheme="minorHAnsi" w:cstheme="minorHAnsi"/>
                <w:sz w:val="18"/>
                <w:szCs w:val="18"/>
              </w:rPr>
              <w:t>Nie mogą się krzyżować</w:t>
            </w:r>
          </w:p>
        </w:tc>
        <w:tc>
          <w:tcPr>
            <w:tcW w:w="2301" w:type="dxa"/>
            <w:tcBorders>
              <w:top w:val="single" w:sz="4" w:space="0" w:color="000000"/>
              <w:left w:val="single" w:sz="4" w:space="0" w:color="000000"/>
              <w:bottom w:val="single" w:sz="4" w:space="0" w:color="000000"/>
              <w:right w:val="single" w:sz="4" w:space="0" w:color="000000"/>
            </w:tcBorders>
            <w:tcMar>
              <w:top w:w="85" w:type="dxa"/>
              <w:bottom w:w="85" w:type="dxa"/>
            </w:tcMar>
            <w:vAlign w:val="center"/>
          </w:tcPr>
          <w:p w14:paraId="70500F3B" w14:textId="77777777" w:rsidR="0071228D" w:rsidRDefault="0097629E">
            <w:pPr>
              <w:pStyle w:val="tabela"/>
              <w:spacing w:line="276" w:lineRule="auto"/>
              <w:ind w:left="210"/>
              <w:jc w:val="center"/>
              <w:rPr>
                <w:rFonts w:asciiTheme="minorHAnsi" w:hAnsiTheme="minorHAnsi" w:cstheme="minorHAnsi"/>
                <w:sz w:val="18"/>
                <w:szCs w:val="18"/>
                <w:vertAlign w:val="superscript"/>
              </w:rPr>
            </w:pPr>
            <w:r>
              <w:rPr>
                <w:rFonts w:asciiTheme="minorHAnsi" w:hAnsiTheme="minorHAnsi" w:cstheme="minorHAnsi"/>
                <w:sz w:val="18"/>
                <w:szCs w:val="18"/>
              </w:rPr>
              <w:t>50</w:t>
            </w:r>
            <w:r>
              <w:rPr>
                <w:rFonts w:asciiTheme="minorHAnsi" w:hAnsiTheme="minorHAnsi" w:cstheme="minorHAnsi"/>
                <w:sz w:val="18"/>
                <w:szCs w:val="18"/>
                <w:vertAlign w:val="superscript"/>
              </w:rPr>
              <w:t>*)</w:t>
            </w:r>
          </w:p>
        </w:tc>
        <w:tc>
          <w:tcPr>
            <w:tcW w:w="187" w:type="dxa"/>
            <w:vMerge/>
            <w:tcBorders>
              <w:left w:val="single" w:sz="4" w:space="0" w:color="000000"/>
            </w:tcBorders>
            <w:tcMar>
              <w:top w:w="0" w:type="dxa"/>
              <w:left w:w="5" w:type="dxa"/>
              <w:bottom w:w="0" w:type="dxa"/>
              <w:right w:w="5" w:type="dxa"/>
            </w:tcMar>
            <w:vAlign w:val="center"/>
          </w:tcPr>
          <w:p w14:paraId="4A652DF0" w14:textId="77777777" w:rsidR="0071228D" w:rsidRDefault="0071228D">
            <w:pPr>
              <w:widowControl w:val="0"/>
              <w:spacing w:line="276" w:lineRule="auto"/>
              <w:jc w:val="both"/>
              <w:rPr>
                <w:rFonts w:eastAsia="Times New Roman" w:cstheme="minorHAnsi"/>
                <w:b/>
                <w:bCs/>
                <w:color w:val="000000"/>
                <w:sz w:val="16"/>
                <w:szCs w:val="16"/>
                <w:lang w:eastAsia="pl-PL"/>
              </w:rPr>
            </w:pPr>
          </w:p>
        </w:tc>
      </w:tr>
      <w:tr w:rsidR="0071228D" w14:paraId="56DB77F7" w14:textId="77777777">
        <w:trPr>
          <w:trHeight w:val="58"/>
          <w:jc w:val="center"/>
        </w:trPr>
        <w:tc>
          <w:tcPr>
            <w:tcW w:w="338" w:type="dxa"/>
            <w:tcBorders>
              <w:top w:val="single" w:sz="4" w:space="0" w:color="000000"/>
              <w:left w:val="single" w:sz="4" w:space="0" w:color="000000"/>
              <w:bottom w:val="single" w:sz="4" w:space="0" w:color="000000"/>
              <w:right w:val="single" w:sz="4" w:space="0" w:color="000000"/>
            </w:tcBorders>
            <w:tcMar>
              <w:top w:w="85" w:type="dxa"/>
              <w:bottom w:w="85" w:type="dxa"/>
            </w:tcMar>
            <w:vAlign w:val="center"/>
          </w:tcPr>
          <w:p w14:paraId="6ABB11BA" w14:textId="77777777" w:rsidR="0071228D" w:rsidRDefault="0097629E">
            <w:pPr>
              <w:pStyle w:val="tabela"/>
              <w:spacing w:line="276" w:lineRule="auto"/>
              <w:jc w:val="center"/>
              <w:rPr>
                <w:rFonts w:asciiTheme="minorHAnsi" w:hAnsiTheme="minorHAnsi" w:cstheme="minorHAnsi"/>
                <w:sz w:val="18"/>
                <w:szCs w:val="18"/>
              </w:rPr>
            </w:pPr>
            <w:r>
              <w:rPr>
                <w:rFonts w:asciiTheme="minorHAnsi" w:hAnsiTheme="minorHAnsi" w:cstheme="minorHAnsi"/>
                <w:sz w:val="18"/>
                <w:szCs w:val="18"/>
              </w:rPr>
              <w:t>6.</w:t>
            </w:r>
          </w:p>
          <w:p w14:paraId="25A40B20" w14:textId="77777777" w:rsidR="0071228D" w:rsidRDefault="0071228D">
            <w:pPr>
              <w:pStyle w:val="tabela"/>
              <w:spacing w:line="276" w:lineRule="auto"/>
              <w:jc w:val="center"/>
              <w:rPr>
                <w:rFonts w:asciiTheme="minorHAnsi" w:hAnsiTheme="minorHAnsi" w:cstheme="minorHAnsi"/>
                <w:sz w:val="18"/>
                <w:szCs w:val="18"/>
              </w:rPr>
            </w:pPr>
          </w:p>
        </w:tc>
        <w:tc>
          <w:tcPr>
            <w:tcW w:w="1792" w:type="dxa"/>
            <w:tcBorders>
              <w:top w:val="single" w:sz="4" w:space="0" w:color="000000"/>
              <w:left w:val="single" w:sz="4" w:space="0" w:color="000000"/>
              <w:bottom w:val="single" w:sz="4" w:space="0" w:color="000000"/>
              <w:right w:val="single" w:sz="4" w:space="0" w:color="000000"/>
            </w:tcBorders>
            <w:tcMar>
              <w:top w:w="85" w:type="dxa"/>
              <w:bottom w:w="85" w:type="dxa"/>
            </w:tcMar>
            <w:vAlign w:val="center"/>
          </w:tcPr>
          <w:p w14:paraId="214B9C73" w14:textId="77777777" w:rsidR="0071228D" w:rsidRDefault="0097629E">
            <w:pPr>
              <w:pStyle w:val="tabela"/>
              <w:spacing w:line="276" w:lineRule="auto"/>
              <w:jc w:val="center"/>
              <w:rPr>
                <w:rFonts w:asciiTheme="minorHAnsi" w:hAnsiTheme="minorHAnsi" w:cstheme="minorHAnsi"/>
                <w:sz w:val="18"/>
                <w:szCs w:val="18"/>
              </w:rPr>
            </w:pPr>
            <w:r>
              <w:rPr>
                <w:rFonts w:asciiTheme="minorHAnsi" w:hAnsiTheme="minorHAnsi" w:cstheme="minorHAnsi"/>
                <w:sz w:val="18"/>
                <w:szCs w:val="18"/>
              </w:rPr>
              <w:t>Skrajna szyna trakcji, rowy odwadniające w pasie technicznym kolei</w:t>
            </w:r>
          </w:p>
        </w:tc>
        <w:tc>
          <w:tcPr>
            <w:tcW w:w="2102" w:type="dxa"/>
            <w:tcBorders>
              <w:top w:val="single" w:sz="4" w:space="0" w:color="000000"/>
              <w:left w:val="single" w:sz="4" w:space="0" w:color="000000"/>
              <w:bottom w:val="single" w:sz="4" w:space="0" w:color="000000"/>
              <w:right w:val="single" w:sz="4" w:space="0" w:color="000000"/>
            </w:tcBorders>
            <w:tcMar>
              <w:top w:w="85" w:type="dxa"/>
              <w:bottom w:w="85" w:type="dxa"/>
            </w:tcMar>
            <w:vAlign w:val="center"/>
          </w:tcPr>
          <w:p w14:paraId="6CBDA8BD" w14:textId="77777777" w:rsidR="0071228D" w:rsidRDefault="0097629E">
            <w:pPr>
              <w:pStyle w:val="tabela"/>
              <w:spacing w:line="276" w:lineRule="auto"/>
              <w:jc w:val="center"/>
              <w:rPr>
                <w:rFonts w:asciiTheme="minorHAnsi" w:hAnsiTheme="minorHAnsi" w:cstheme="minorHAnsi"/>
                <w:sz w:val="18"/>
                <w:szCs w:val="18"/>
              </w:rPr>
            </w:pPr>
            <w:r>
              <w:rPr>
                <w:rFonts w:asciiTheme="minorHAnsi" w:hAnsiTheme="minorHAnsi" w:cstheme="minorHAnsi"/>
                <w:sz w:val="18"/>
                <w:szCs w:val="18"/>
              </w:rPr>
              <w:t>100</w:t>
            </w:r>
            <w:r>
              <w:rPr>
                <w:rFonts w:asciiTheme="minorHAnsi" w:hAnsiTheme="minorHAnsi" w:cstheme="minorHAnsi"/>
                <w:sz w:val="18"/>
                <w:szCs w:val="18"/>
                <w:vertAlign w:val="superscript"/>
              </w:rPr>
              <w:t>**)</w:t>
            </w:r>
            <w:r>
              <w:rPr>
                <w:rFonts w:asciiTheme="minorHAnsi" w:hAnsiTheme="minorHAnsi" w:cstheme="minorHAnsi"/>
                <w:sz w:val="18"/>
                <w:szCs w:val="18"/>
              </w:rPr>
              <w:t xml:space="preserve"> – między osłoną kabla i stopą szyny,</w:t>
            </w:r>
          </w:p>
          <w:p w14:paraId="42FF4702" w14:textId="77777777" w:rsidR="0071228D" w:rsidRDefault="0097629E">
            <w:pPr>
              <w:pStyle w:val="tabela"/>
              <w:spacing w:line="276" w:lineRule="auto"/>
              <w:jc w:val="center"/>
              <w:rPr>
                <w:rFonts w:asciiTheme="minorHAnsi" w:hAnsiTheme="minorHAnsi" w:cstheme="minorHAnsi"/>
                <w:sz w:val="18"/>
                <w:szCs w:val="18"/>
              </w:rPr>
            </w:pPr>
            <w:r>
              <w:rPr>
                <w:rFonts w:asciiTheme="minorHAnsi" w:hAnsiTheme="minorHAnsi" w:cstheme="minorHAnsi"/>
                <w:sz w:val="18"/>
                <w:szCs w:val="18"/>
              </w:rPr>
              <w:t>50 – między osłoną kabla a dnem rowu odwadniającego</w:t>
            </w:r>
          </w:p>
        </w:tc>
        <w:tc>
          <w:tcPr>
            <w:tcW w:w="2301" w:type="dxa"/>
            <w:tcBorders>
              <w:top w:val="single" w:sz="4" w:space="0" w:color="000000"/>
              <w:left w:val="single" w:sz="4" w:space="0" w:color="000000"/>
              <w:bottom w:val="single" w:sz="4" w:space="0" w:color="000000"/>
              <w:right w:val="single" w:sz="4" w:space="0" w:color="000000"/>
            </w:tcBorders>
            <w:tcMar>
              <w:top w:w="85" w:type="dxa"/>
              <w:bottom w:w="85" w:type="dxa"/>
            </w:tcMar>
            <w:vAlign w:val="center"/>
          </w:tcPr>
          <w:p w14:paraId="5653E461" w14:textId="77777777" w:rsidR="0071228D" w:rsidRDefault="0097629E">
            <w:pPr>
              <w:pStyle w:val="tabela"/>
              <w:spacing w:line="276" w:lineRule="auto"/>
              <w:jc w:val="center"/>
              <w:rPr>
                <w:rFonts w:asciiTheme="minorHAnsi" w:hAnsiTheme="minorHAnsi" w:cstheme="minorHAnsi"/>
                <w:sz w:val="18"/>
                <w:szCs w:val="18"/>
                <w:vertAlign w:val="superscript"/>
              </w:rPr>
            </w:pPr>
            <w:r>
              <w:rPr>
                <w:rFonts w:asciiTheme="minorHAnsi" w:hAnsiTheme="minorHAnsi" w:cstheme="minorHAnsi"/>
                <w:sz w:val="18"/>
                <w:szCs w:val="18"/>
              </w:rPr>
              <w:t>250</w:t>
            </w:r>
            <w:r>
              <w:rPr>
                <w:rFonts w:asciiTheme="minorHAnsi" w:hAnsiTheme="minorHAnsi" w:cstheme="minorHAnsi"/>
                <w:sz w:val="18"/>
                <w:szCs w:val="18"/>
                <w:vertAlign w:val="superscript"/>
              </w:rPr>
              <w:t>*)</w:t>
            </w:r>
          </w:p>
        </w:tc>
        <w:tc>
          <w:tcPr>
            <w:tcW w:w="187" w:type="dxa"/>
            <w:vMerge/>
            <w:tcBorders>
              <w:left w:val="single" w:sz="4" w:space="0" w:color="000000"/>
            </w:tcBorders>
            <w:tcMar>
              <w:top w:w="0" w:type="dxa"/>
              <w:left w:w="5" w:type="dxa"/>
              <w:bottom w:w="0" w:type="dxa"/>
              <w:right w:w="5" w:type="dxa"/>
            </w:tcMar>
            <w:vAlign w:val="center"/>
          </w:tcPr>
          <w:p w14:paraId="6B6D301B" w14:textId="77777777" w:rsidR="0071228D" w:rsidRDefault="0071228D">
            <w:pPr>
              <w:widowControl w:val="0"/>
              <w:spacing w:line="276" w:lineRule="auto"/>
              <w:jc w:val="both"/>
              <w:rPr>
                <w:rFonts w:eastAsia="Times New Roman" w:cstheme="minorHAnsi"/>
                <w:b/>
                <w:bCs/>
                <w:color w:val="000000"/>
                <w:sz w:val="16"/>
                <w:szCs w:val="16"/>
                <w:lang w:eastAsia="pl-PL"/>
              </w:rPr>
            </w:pPr>
          </w:p>
        </w:tc>
      </w:tr>
      <w:tr w:rsidR="0071228D" w14:paraId="577C8CF5" w14:textId="77777777">
        <w:trPr>
          <w:trHeight w:val="58"/>
          <w:jc w:val="center"/>
        </w:trPr>
        <w:tc>
          <w:tcPr>
            <w:tcW w:w="338" w:type="dxa"/>
            <w:tcBorders>
              <w:top w:val="single" w:sz="4" w:space="0" w:color="000000"/>
              <w:left w:val="single" w:sz="4" w:space="0" w:color="000000"/>
              <w:bottom w:val="single" w:sz="4" w:space="0" w:color="000000"/>
              <w:right w:val="single" w:sz="4" w:space="0" w:color="000000"/>
            </w:tcBorders>
            <w:tcMar>
              <w:top w:w="85" w:type="dxa"/>
              <w:bottom w:w="85" w:type="dxa"/>
            </w:tcMar>
            <w:vAlign w:val="center"/>
          </w:tcPr>
          <w:p w14:paraId="3C9617D2" w14:textId="77777777" w:rsidR="0071228D" w:rsidRDefault="0097629E">
            <w:pPr>
              <w:pStyle w:val="tabela"/>
              <w:spacing w:line="276" w:lineRule="auto"/>
              <w:jc w:val="center"/>
              <w:rPr>
                <w:rFonts w:asciiTheme="minorHAnsi" w:hAnsiTheme="minorHAnsi" w:cstheme="minorHAnsi"/>
                <w:sz w:val="18"/>
                <w:szCs w:val="18"/>
              </w:rPr>
            </w:pPr>
            <w:r>
              <w:rPr>
                <w:rFonts w:asciiTheme="minorHAnsi" w:hAnsiTheme="minorHAnsi" w:cstheme="minorHAnsi"/>
                <w:sz w:val="18"/>
                <w:szCs w:val="18"/>
              </w:rPr>
              <w:t>7.</w:t>
            </w:r>
          </w:p>
          <w:p w14:paraId="651CAC01" w14:textId="77777777" w:rsidR="0071228D" w:rsidRDefault="0071228D">
            <w:pPr>
              <w:pStyle w:val="tabela"/>
              <w:spacing w:line="276" w:lineRule="auto"/>
              <w:jc w:val="center"/>
              <w:rPr>
                <w:rFonts w:asciiTheme="minorHAnsi" w:hAnsiTheme="minorHAnsi" w:cstheme="minorHAnsi"/>
                <w:sz w:val="18"/>
                <w:szCs w:val="18"/>
              </w:rPr>
            </w:pPr>
          </w:p>
        </w:tc>
        <w:tc>
          <w:tcPr>
            <w:tcW w:w="1792" w:type="dxa"/>
            <w:tcBorders>
              <w:top w:val="single" w:sz="4" w:space="0" w:color="000000"/>
              <w:left w:val="single" w:sz="4" w:space="0" w:color="000000"/>
              <w:bottom w:val="single" w:sz="4" w:space="0" w:color="000000"/>
              <w:right w:val="single" w:sz="4" w:space="0" w:color="000000"/>
            </w:tcBorders>
            <w:tcMar>
              <w:top w:w="85" w:type="dxa"/>
              <w:bottom w:w="85" w:type="dxa"/>
            </w:tcMar>
            <w:vAlign w:val="center"/>
          </w:tcPr>
          <w:p w14:paraId="17FF7E9A" w14:textId="77777777" w:rsidR="0071228D" w:rsidRDefault="0097629E">
            <w:pPr>
              <w:pStyle w:val="tabela"/>
              <w:spacing w:line="276" w:lineRule="auto"/>
              <w:jc w:val="center"/>
              <w:rPr>
                <w:rFonts w:asciiTheme="minorHAnsi" w:hAnsiTheme="minorHAnsi" w:cstheme="minorHAnsi"/>
                <w:sz w:val="18"/>
                <w:szCs w:val="18"/>
              </w:rPr>
            </w:pPr>
            <w:r>
              <w:rPr>
                <w:rFonts w:asciiTheme="minorHAnsi" w:hAnsiTheme="minorHAnsi" w:cstheme="minorHAnsi"/>
                <w:sz w:val="18"/>
                <w:szCs w:val="18"/>
              </w:rPr>
              <w:t>Urządzenia do ochrony budowli od wyładowań atmosferycznych</w:t>
            </w:r>
          </w:p>
          <w:p w14:paraId="3FA8A46D" w14:textId="77777777" w:rsidR="0071228D" w:rsidRDefault="0071228D">
            <w:pPr>
              <w:pStyle w:val="tabela"/>
              <w:spacing w:line="276" w:lineRule="auto"/>
              <w:jc w:val="center"/>
              <w:rPr>
                <w:rFonts w:asciiTheme="minorHAnsi" w:hAnsiTheme="minorHAnsi" w:cstheme="minorHAnsi"/>
                <w:sz w:val="18"/>
                <w:szCs w:val="18"/>
              </w:rPr>
            </w:pPr>
          </w:p>
        </w:tc>
        <w:tc>
          <w:tcPr>
            <w:tcW w:w="4403" w:type="dxa"/>
            <w:gridSpan w:val="2"/>
            <w:tcBorders>
              <w:top w:val="single" w:sz="4" w:space="0" w:color="000000"/>
              <w:left w:val="single" w:sz="4" w:space="0" w:color="000000"/>
              <w:bottom w:val="single" w:sz="4" w:space="0" w:color="000000"/>
              <w:right w:val="single" w:sz="4" w:space="0" w:color="000000"/>
            </w:tcBorders>
            <w:tcMar>
              <w:top w:w="85" w:type="dxa"/>
              <w:bottom w:w="85" w:type="dxa"/>
            </w:tcMar>
            <w:vAlign w:val="center"/>
          </w:tcPr>
          <w:p w14:paraId="43B8B234" w14:textId="77777777" w:rsidR="0071228D" w:rsidRDefault="0071228D">
            <w:pPr>
              <w:pStyle w:val="tabela"/>
              <w:spacing w:line="276" w:lineRule="auto"/>
              <w:jc w:val="center"/>
              <w:rPr>
                <w:rFonts w:asciiTheme="minorHAnsi" w:hAnsiTheme="minorHAnsi" w:cstheme="minorHAnsi"/>
                <w:sz w:val="18"/>
                <w:szCs w:val="18"/>
              </w:rPr>
            </w:pPr>
          </w:p>
        </w:tc>
        <w:tc>
          <w:tcPr>
            <w:tcW w:w="187" w:type="dxa"/>
            <w:tcMar>
              <w:top w:w="0" w:type="dxa"/>
              <w:left w:w="5" w:type="dxa"/>
              <w:bottom w:w="0" w:type="dxa"/>
              <w:right w:w="5" w:type="dxa"/>
            </w:tcMar>
          </w:tcPr>
          <w:p w14:paraId="1F994F1B" w14:textId="77777777" w:rsidR="0071228D" w:rsidRDefault="0071228D">
            <w:pPr>
              <w:widowControl w:val="0"/>
            </w:pPr>
          </w:p>
        </w:tc>
      </w:tr>
      <w:tr w:rsidR="0071228D" w14:paraId="1C347AA9" w14:textId="77777777">
        <w:trPr>
          <w:trHeight w:val="58"/>
          <w:jc w:val="center"/>
        </w:trPr>
        <w:tc>
          <w:tcPr>
            <w:tcW w:w="6533" w:type="dxa"/>
            <w:gridSpan w:val="4"/>
            <w:tcBorders>
              <w:top w:val="single" w:sz="4" w:space="0" w:color="000000"/>
              <w:left w:val="single" w:sz="4" w:space="0" w:color="000000"/>
              <w:bottom w:val="single" w:sz="4" w:space="0" w:color="000000"/>
              <w:right w:val="single" w:sz="4" w:space="0" w:color="000000"/>
            </w:tcBorders>
            <w:tcMar>
              <w:top w:w="85" w:type="dxa"/>
              <w:bottom w:w="85" w:type="dxa"/>
            </w:tcMar>
            <w:vAlign w:val="center"/>
          </w:tcPr>
          <w:p w14:paraId="60387E26" w14:textId="77777777" w:rsidR="0071228D" w:rsidRDefault="0097629E">
            <w:pPr>
              <w:pStyle w:val="tabela"/>
              <w:tabs>
                <w:tab w:val="left" w:pos="283"/>
              </w:tabs>
              <w:spacing w:line="276" w:lineRule="auto"/>
              <w:jc w:val="center"/>
              <w:rPr>
                <w:rFonts w:asciiTheme="minorHAnsi" w:hAnsiTheme="minorHAnsi" w:cstheme="minorHAnsi"/>
                <w:sz w:val="18"/>
                <w:szCs w:val="18"/>
              </w:rPr>
            </w:pPr>
            <w:r>
              <w:rPr>
                <w:rFonts w:asciiTheme="minorHAnsi" w:hAnsiTheme="minorHAnsi" w:cstheme="minorHAnsi"/>
                <w:b/>
                <w:bCs/>
                <w:sz w:val="18"/>
                <w:szCs w:val="18"/>
              </w:rPr>
              <w:t>Objaśnienia:</w:t>
            </w:r>
            <w:r>
              <w:rPr>
                <w:rFonts w:asciiTheme="minorHAnsi" w:hAnsiTheme="minorHAnsi" w:cstheme="minorHAnsi"/>
                <w:b/>
                <w:bCs/>
                <w:outline/>
                <w:sz w:val="18"/>
                <w:szCs w:val="18"/>
                <w:vertAlign w:val="superscript"/>
                <w14:textOutline w14:w="9525" w14:cap="flat" w14:cmpd="sng" w14:algn="ctr">
                  <w14:solidFill>
                    <w14:srgbClr w14:val="000000"/>
                  </w14:solidFill>
                  <w14:prstDash w14:val="solid"/>
                  <w14:round/>
                </w14:textOutline>
                <w14:textFill>
                  <w14:noFill/>
                </w14:textFill>
              </w:rPr>
              <w:t xml:space="preserve"> </w:t>
            </w:r>
            <w:r>
              <w:rPr>
                <w:rFonts w:asciiTheme="minorHAnsi" w:hAnsiTheme="minorHAnsi" w:cstheme="minorHAnsi"/>
                <w:b/>
                <w:bCs/>
                <w:sz w:val="18"/>
                <w:szCs w:val="18"/>
                <w:vertAlign w:val="superscript"/>
              </w:rPr>
              <w:t>*)</w:t>
            </w:r>
            <w:r>
              <w:rPr>
                <w:rFonts w:asciiTheme="minorHAnsi" w:hAnsiTheme="minorHAnsi" w:cstheme="minorHAnsi"/>
                <w:b/>
                <w:bCs/>
                <w:sz w:val="18"/>
                <w:szCs w:val="18"/>
              </w:rPr>
              <w:t> </w:t>
            </w:r>
            <w:r>
              <w:rPr>
                <w:rFonts w:asciiTheme="minorHAnsi" w:hAnsiTheme="minorHAnsi" w:cstheme="minorHAnsi"/>
                <w:sz w:val="18"/>
                <w:szCs w:val="18"/>
              </w:rPr>
              <w:t>–</w:t>
            </w:r>
            <w:r>
              <w:rPr>
                <w:rFonts w:asciiTheme="minorHAnsi" w:hAnsiTheme="minorHAnsi" w:cstheme="minorHAnsi"/>
                <w:b/>
                <w:bCs/>
                <w:sz w:val="18"/>
                <w:szCs w:val="18"/>
              </w:rPr>
              <w:t xml:space="preserve"> </w:t>
            </w:r>
            <w:r>
              <w:rPr>
                <w:rFonts w:asciiTheme="minorHAnsi" w:hAnsiTheme="minorHAnsi" w:cstheme="minorHAnsi"/>
                <w:sz w:val="18"/>
                <w:szCs w:val="18"/>
              </w:rPr>
              <w:t xml:space="preserve">dopuszcza się zmniejszenie odległości podanych w </w:t>
            </w:r>
            <w:r>
              <w:rPr>
                <w:rFonts w:asciiTheme="minorHAnsi" w:hAnsiTheme="minorHAnsi" w:cstheme="minorHAnsi"/>
                <w:b/>
                <w:bCs/>
                <w:sz w:val="18"/>
                <w:szCs w:val="18"/>
              </w:rPr>
              <w:t xml:space="preserve">tabeli 1, </w:t>
            </w:r>
            <w:r>
              <w:rPr>
                <w:rFonts w:asciiTheme="minorHAnsi" w:hAnsiTheme="minorHAnsi" w:cstheme="minorHAnsi"/>
                <w:sz w:val="18"/>
                <w:szCs w:val="18"/>
              </w:rPr>
              <w:t xml:space="preserve">pod warunkiem zastosowania osłon otaczających i uzgodnienia odstępstwa z użytkownikami obiektów, </w:t>
            </w:r>
            <w:r>
              <w:rPr>
                <w:rFonts w:asciiTheme="minorHAnsi" w:hAnsiTheme="minorHAnsi" w:cstheme="minorHAnsi"/>
                <w:b/>
                <w:bCs/>
                <w:sz w:val="18"/>
                <w:szCs w:val="18"/>
                <w:vertAlign w:val="superscript"/>
              </w:rPr>
              <w:t>**)</w:t>
            </w:r>
            <w:r>
              <w:rPr>
                <w:rFonts w:asciiTheme="minorHAnsi" w:hAnsiTheme="minorHAnsi" w:cstheme="minorHAnsi"/>
                <w:sz w:val="18"/>
                <w:szCs w:val="18"/>
                <w:vertAlign w:val="superscript"/>
              </w:rPr>
              <w:t> </w:t>
            </w:r>
            <w:r>
              <w:rPr>
                <w:rFonts w:asciiTheme="minorHAnsi" w:hAnsiTheme="minorHAnsi" w:cstheme="minorHAnsi"/>
                <w:sz w:val="18"/>
                <w:szCs w:val="18"/>
              </w:rPr>
              <w:t>–</w:t>
            </w:r>
            <w:r>
              <w:rPr>
                <w:rFonts w:asciiTheme="minorHAnsi" w:hAnsiTheme="minorHAnsi" w:cstheme="minorHAnsi"/>
                <w:sz w:val="18"/>
                <w:szCs w:val="18"/>
                <w:vertAlign w:val="superscript"/>
              </w:rPr>
              <w:t xml:space="preserve"> </w:t>
            </w:r>
            <w:r>
              <w:rPr>
                <w:rFonts w:asciiTheme="minorHAnsi" w:hAnsiTheme="minorHAnsi" w:cstheme="minorHAnsi"/>
                <w:sz w:val="18"/>
                <w:szCs w:val="18"/>
              </w:rPr>
              <w:t xml:space="preserve">odległość zgodna z </w:t>
            </w:r>
            <w:r>
              <w:rPr>
                <w:rFonts w:asciiTheme="minorHAnsi" w:hAnsiTheme="minorHAnsi" w:cstheme="minorHAnsi"/>
                <w:b/>
                <w:bCs/>
                <w:sz w:val="18"/>
                <w:szCs w:val="18"/>
              </w:rPr>
              <w:t>N SEP-E-004</w:t>
            </w:r>
            <w:r>
              <w:rPr>
                <w:rFonts w:asciiTheme="minorHAnsi" w:hAnsiTheme="minorHAnsi" w:cstheme="minorHAnsi"/>
                <w:sz w:val="18"/>
                <w:szCs w:val="18"/>
              </w:rPr>
              <w:t xml:space="preserve"> , zarząd infrastruktury kolejowej często żąda większej odległości, przez co w takim przypadku wymagane jest indywidualne uzgodnienie z właścicielem (zarządcą linii kolejowej). Odległość ta powinna wynosić 1,5 m ze względu głębokość pogrążenia ramienia maszyny torowej. </w:t>
            </w:r>
            <w:r>
              <w:rPr>
                <w:rFonts w:asciiTheme="minorHAnsi" w:hAnsiTheme="minorHAnsi" w:cstheme="minorHAnsi"/>
                <w:sz w:val="18"/>
                <w:szCs w:val="18"/>
                <w:vertAlign w:val="superscript"/>
              </w:rPr>
              <w:t>***)</w:t>
            </w:r>
            <w:r>
              <w:rPr>
                <w:rFonts w:asciiTheme="minorHAnsi" w:hAnsiTheme="minorHAnsi" w:cstheme="minorHAnsi"/>
                <w:sz w:val="18"/>
                <w:szCs w:val="18"/>
              </w:rPr>
              <w:t>Dopuszcza się ułożenia kabli w tunelach , kanałach kanalizacji kablowej, osłonach otaczających (rurach), po uzgodnieniu z właścicielami.</w:t>
            </w:r>
          </w:p>
          <w:p w14:paraId="724C6E43" w14:textId="77777777" w:rsidR="0071228D" w:rsidRDefault="0071228D">
            <w:pPr>
              <w:pStyle w:val="tabela"/>
              <w:tabs>
                <w:tab w:val="left" w:pos="283"/>
              </w:tabs>
              <w:spacing w:line="276" w:lineRule="auto"/>
              <w:jc w:val="center"/>
              <w:rPr>
                <w:rFonts w:asciiTheme="minorHAnsi" w:hAnsiTheme="minorHAnsi" w:cstheme="minorHAnsi"/>
                <w:sz w:val="18"/>
                <w:szCs w:val="18"/>
              </w:rPr>
            </w:pPr>
          </w:p>
        </w:tc>
        <w:tc>
          <w:tcPr>
            <w:tcW w:w="187" w:type="dxa"/>
            <w:tcMar>
              <w:top w:w="0" w:type="dxa"/>
              <w:left w:w="5" w:type="dxa"/>
              <w:bottom w:w="0" w:type="dxa"/>
              <w:right w:w="5" w:type="dxa"/>
            </w:tcMar>
          </w:tcPr>
          <w:p w14:paraId="792F0735" w14:textId="77777777" w:rsidR="0071228D" w:rsidRDefault="0071228D">
            <w:pPr>
              <w:widowControl w:val="0"/>
            </w:pPr>
          </w:p>
        </w:tc>
      </w:tr>
    </w:tbl>
    <w:p w14:paraId="2452695B" w14:textId="77777777" w:rsidR="0071228D" w:rsidRDefault="0097629E">
      <w:pPr>
        <w:pStyle w:val="Nagwek1"/>
        <w:spacing w:line="276" w:lineRule="auto"/>
        <w:rPr>
          <w:rFonts w:asciiTheme="minorHAnsi" w:hAnsiTheme="minorHAnsi" w:cstheme="minorHAnsi"/>
        </w:rPr>
      </w:pPr>
      <w:bookmarkStart w:id="48" w:name="_Toc118713396"/>
      <w:bookmarkStart w:id="49" w:name="_Toc89839808"/>
      <w:bookmarkStart w:id="50" w:name="_Toc139892574"/>
      <w:r>
        <w:rPr>
          <w:rFonts w:asciiTheme="minorHAnsi" w:hAnsiTheme="minorHAnsi" w:cstheme="minorHAnsi"/>
        </w:rPr>
        <w:lastRenderedPageBreak/>
        <w:t>Wykonanie instalacji elektrycznych</w:t>
      </w:r>
      <w:bookmarkEnd w:id="48"/>
      <w:bookmarkEnd w:id="49"/>
      <w:bookmarkEnd w:id="50"/>
    </w:p>
    <w:p w14:paraId="08A0983C" w14:textId="77777777" w:rsidR="0071228D" w:rsidRDefault="0097629E">
      <w:pPr>
        <w:pStyle w:val="Default"/>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Ogólne zasady wykonywania instalacji:</w:t>
      </w:r>
    </w:p>
    <w:p w14:paraId="13FCF6EA" w14:textId="77777777" w:rsidR="0071228D" w:rsidRDefault="0097629E">
      <w:pPr>
        <w:pStyle w:val="Default"/>
        <w:numPr>
          <w:ilvl w:val="0"/>
          <w:numId w:val="12"/>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Należy skrupulatnie przestrzegać kolorystycznego oznakowania żył przewodowych i kabli (również w obrębie rozdzielnicy). Przewód zerowy (N) musi posiadać izolację koloru jasnoniebieskiego, a przewód ochronny (PE) – żółto-zielonego.</w:t>
      </w:r>
    </w:p>
    <w:p w14:paraId="6A991C90" w14:textId="77777777" w:rsidR="0071228D" w:rsidRDefault="0097629E">
      <w:pPr>
        <w:pStyle w:val="Default"/>
        <w:numPr>
          <w:ilvl w:val="0"/>
          <w:numId w:val="12"/>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W żadnym miejscu instalacji przewód zerowy (N) i przewód ochronny (PE) nie mogą być połączone oprócz głównego rozdziału sieci.</w:t>
      </w:r>
    </w:p>
    <w:p w14:paraId="0EE9AAF0" w14:textId="77777777" w:rsidR="0071228D" w:rsidRDefault="0097629E">
      <w:pPr>
        <w:pStyle w:val="Default"/>
        <w:numPr>
          <w:ilvl w:val="0"/>
          <w:numId w:val="12"/>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Wszystkie urządzenia i sprzęt, których konstrukcja wykonana jest z metalu lub zawierają one elementy metalowe, na których w przypadku uszkodzenia może pojawić się napięcie, muszą być obowiązkowo przyłączone do przewodu ochronnego.</w:t>
      </w:r>
    </w:p>
    <w:p w14:paraId="354F7EDF" w14:textId="77777777" w:rsidR="0071228D" w:rsidRDefault="0097629E">
      <w:pPr>
        <w:pStyle w:val="Default"/>
        <w:numPr>
          <w:ilvl w:val="0"/>
          <w:numId w:val="12"/>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Dla przewodów i kabli przeznaczonych do ułożenia należy stosować trasy pionowe i poziome. W myśl tego doprowadzenie przewodów do opraw oświetleniowych na  stropie należy wykonać pod kątem prostym. Skośnie przeprowadzone kable, przewody i puste rury nie zostaną odebrane jako prawidłowo wykonane.</w:t>
      </w:r>
    </w:p>
    <w:p w14:paraId="45C30801" w14:textId="77777777" w:rsidR="0071228D" w:rsidRDefault="0097629E">
      <w:pPr>
        <w:pStyle w:val="Default"/>
        <w:numPr>
          <w:ilvl w:val="0"/>
          <w:numId w:val="12"/>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Ze względu na równomierność obciążeń należy przestrzegać podziału na fazy dla poszczególnych obwodów elektrycznych.</w:t>
      </w:r>
    </w:p>
    <w:p w14:paraId="6616E3C8" w14:textId="77777777" w:rsidR="0071228D" w:rsidRDefault="0097629E">
      <w:pPr>
        <w:pStyle w:val="Default"/>
        <w:numPr>
          <w:ilvl w:val="0"/>
          <w:numId w:val="12"/>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Wszystkie instalowane korytka, wsporniki, uchwyty itp. muszą być galwanizowane.</w:t>
      </w:r>
    </w:p>
    <w:p w14:paraId="172D4C32" w14:textId="77777777" w:rsidR="0071228D" w:rsidRDefault="0097629E">
      <w:pPr>
        <w:pStyle w:val="Default"/>
        <w:numPr>
          <w:ilvl w:val="0"/>
          <w:numId w:val="12"/>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Przewody i kable należy chronić od uszkodzeń mechanicznych w rurkach winidurowych.</w:t>
      </w:r>
    </w:p>
    <w:p w14:paraId="3FD0DA27" w14:textId="77777777" w:rsidR="0071228D" w:rsidRDefault="0097629E">
      <w:pPr>
        <w:pStyle w:val="Default"/>
        <w:numPr>
          <w:ilvl w:val="0"/>
          <w:numId w:val="12"/>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Wszystkie przejścia przez ściany i stropy oddzieleń pożarowych (oddzielne strefy pożarowe) uszczelnić wypełnieniem o odporności ogniowej równej odporności tego oddzielenia.</w:t>
      </w:r>
    </w:p>
    <w:p w14:paraId="4A4DE8A7" w14:textId="77777777" w:rsidR="0071228D" w:rsidRDefault="0097629E">
      <w:pPr>
        <w:pStyle w:val="Default"/>
        <w:numPr>
          <w:ilvl w:val="0"/>
          <w:numId w:val="12"/>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 xml:space="preserve">Wszystkie wykorzystywane urządzenia i materiały muszą posiadać fabryczne oznaczenia. </w:t>
      </w:r>
    </w:p>
    <w:p w14:paraId="29E32A62" w14:textId="77777777" w:rsidR="0071228D" w:rsidRDefault="0097629E">
      <w:pPr>
        <w:pStyle w:val="Default"/>
        <w:numPr>
          <w:ilvl w:val="0"/>
          <w:numId w:val="12"/>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Urządzenia i materiały muszą być w pełni zgodne z Polskimi Normami.</w:t>
      </w:r>
    </w:p>
    <w:p w14:paraId="0ADDB1AB" w14:textId="77777777" w:rsidR="0071228D" w:rsidRDefault="0097629E">
      <w:pPr>
        <w:pStyle w:val="Default"/>
        <w:numPr>
          <w:ilvl w:val="0"/>
          <w:numId w:val="12"/>
        </w:numPr>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W przypadku, gdy kierownictwo budowy stwierdzi w jakimkolwiek przypadku niedbałość przy montażu, wówczas wykonawca zobowiązany jest do wykonania reklamacji, czy wykonania poprawek bez roszczeń do dodatkowego wynagrodzenia.</w:t>
      </w:r>
    </w:p>
    <w:p w14:paraId="75F5AC35" w14:textId="77777777" w:rsidR="0071228D" w:rsidRDefault="0097629E">
      <w:pPr>
        <w:pStyle w:val="Nagwek1"/>
        <w:spacing w:line="276" w:lineRule="auto"/>
        <w:rPr>
          <w:rFonts w:asciiTheme="minorHAnsi" w:hAnsiTheme="minorHAnsi" w:cstheme="minorHAnsi"/>
        </w:rPr>
      </w:pPr>
      <w:bookmarkStart w:id="51" w:name="_Toc118713397"/>
      <w:bookmarkStart w:id="52" w:name="_Toc89839809"/>
      <w:bookmarkStart w:id="53" w:name="_Toc457548867"/>
      <w:bookmarkStart w:id="54" w:name="_Toc443394653"/>
      <w:bookmarkStart w:id="55" w:name="_Toc139892575"/>
      <w:r>
        <w:rPr>
          <w:rFonts w:asciiTheme="minorHAnsi" w:hAnsiTheme="minorHAnsi" w:cstheme="minorHAnsi"/>
        </w:rPr>
        <w:t>Wytyczne do opracowania planu bioz</w:t>
      </w:r>
      <w:bookmarkEnd w:id="51"/>
      <w:bookmarkEnd w:id="52"/>
      <w:bookmarkEnd w:id="53"/>
      <w:bookmarkEnd w:id="54"/>
      <w:bookmarkEnd w:id="55"/>
    </w:p>
    <w:p w14:paraId="6CDC6B35" w14:textId="77777777" w:rsidR="0071228D" w:rsidRDefault="0097629E">
      <w:pPr>
        <w:pStyle w:val="Akapitzlist"/>
        <w:numPr>
          <w:ilvl w:val="0"/>
          <w:numId w:val="13"/>
        </w:numPr>
        <w:rPr>
          <w:rFonts w:asciiTheme="minorHAnsi" w:hAnsiTheme="minorHAnsi" w:cstheme="minorHAnsi"/>
        </w:rPr>
      </w:pPr>
      <w:r>
        <w:rPr>
          <w:rFonts w:asciiTheme="minorHAnsi" w:hAnsiTheme="minorHAnsi" w:cstheme="minorHAnsi"/>
        </w:rPr>
        <w:t>Wszystkie zastosowane materiały powinny posiadać odpowiednie atesty i dopuszczenia.</w:t>
      </w:r>
    </w:p>
    <w:p w14:paraId="5F09B721" w14:textId="77777777" w:rsidR="0071228D" w:rsidRDefault="0097629E">
      <w:pPr>
        <w:pStyle w:val="Akapitzlist"/>
        <w:numPr>
          <w:ilvl w:val="0"/>
          <w:numId w:val="13"/>
        </w:numPr>
        <w:rPr>
          <w:rFonts w:asciiTheme="minorHAnsi" w:hAnsiTheme="minorHAnsi" w:cstheme="minorHAnsi"/>
        </w:rPr>
      </w:pPr>
      <w:r>
        <w:rPr>
          <w:rFonts w:asciiTheme="minorHAnsi" w:hAnsiTheme="minorHAnsi" w:cstheme="minorHAnsi"/>
        </w:rPr>
        <w:t>Całość robót montażowych wykonać należy zgodnie z „Warunkami wykonania i odbioru robót budowlano montażowych – COBRTI Instal”  oraz z przepisami technicznymi, BHP, ppoż., .... - aktualnie obowiązującymi.</w:t>
      </w:r>
    </w:p>
    <w:p w14:paraId="12C355F7" w14:textId="77777777" w:rsidR="0071228D" w:rsidRDefault="0097629E">
      <w:pPr>
        <w:pStyle w:val="Akapitzlist"/>
        <w:numPr>
          <w:ilvl w:val="0"/>
          <w:numId w:val="13"/>
        </w:numPr>
        <w:rPr>
          <w:rFonts w:asciiTheme="minorHAnsi" w:hAnsiTheme="minorHAnsi" w:cstheme="minorHAnsi"/>
        </w:rPr>
      </w:pPr>
      <w:r>
        <w:rPr>
          <w:rFonts w:asciiTheme="minorHAnsi" w:hAnsiTheme="minorHAnsi" w:cstheme="minorHAnsi"/>
        </w:rPr>
        <w:t>Ponadto w fazie montażu kierować należy się szczegółowymi wytycznymi podanymi przez producenta urządzeń i materiałów.</w:t>
      </w:r>
    </w:p>
    <w:p w14:paraId="6AC5AA90" w14:textId="77777777" w:rsidR="0071228D" w:rsidRDefault="0097629E">
      <w:pPr>
        <w:pStyle w:val="Akapitzlist"/>
        <w:numPr>
          <w:ilvl w:val="0"/>
          <w:numId w:val="13"/>
        </w:numPr>
        <w:rPr>
          <w:rFonts w:asciiTheme="minorHAnsi" w:hAnsiTheme="minorHAnsi" w:cstheme="minorHAnsi"/>
        </w:rPr>
      </w:pPr>
      <w:r>
        <w:rPr>
          <w:rFonts w:asciiTheme="minorHAnsi" w:hAnsiTheme="minorHAnsi" w:cstheme="minorHAnsi"/>
        </w:rPr>
        <w:t>Część opisowa i rysunkowa dokumentacji stanowią wzajemnie uzupełniające się części projektu – kalkulacje i montaż należy prowadzić po zapoznaniu się z całą dokumentacją.</w:t>
      </w:r>
    </w:p>
    <w:p w14:paraId="3C2D3B3E" w14:textId="77777777" w:rsidR="0071228D" w:rsidRDefault="0097629E">
      <w:pPr>
        <w:pStyle w:val="Akapitzlist"/>
        <w:numPr>
          <w:ilvl w:val="0"/>
          <w:numId w:val="13"/>
        </w:numPr>
        <w:rPr>
          <w:rFonts w:asciiTheme="minorHAnsi" w:hAnsiTheme="minorHAnsi" w:cstheme="minorHAnsi"/>
        </w:rPr>
      </w:pPr>
      <w:r>
        <w:rPr>
          <w:rFonts w:asciiTheme="minorHAnsi" w:hAnsiTheme="minorHAnsi" w:cstheme="minorHAnsi"/>
        </w:rPr>
        <w:t>Wszystkie prace montażowe powinny być prowadzone przez wyspecjalizowane firmy i pod kierownictwem osób posiadające odpowiednie uprawnienia budowlane oraz autoryzację serwisową producentów projektowanych urządzeń.</w:t>
      </w:r>
    </w:p>
    <w:p w14:paraId="2E4686C7" w14:textId="77777777" w:rsidR="0071228D" w:rsidRDefault="0097629E">
      <w:pPr>
        <w:pStyle w:val="Akapitzlist"/>
        <w:numPr>
          <w:ilvl w:val="0"/>
          <w:numId w:val="13"/>
        </w:numPr>
        <w:rPr>
          <w:rFonts w:asciiTheme="minorHAnsi" w:hAnsiTheme="minorHAnsi" w:cstheme="minorHAnsi"/>
        </w:rPr>
      </w:pPr>
      <w:r>
        <w:rPr>
          <w:rFonts w:asciiTheme="minorHAnsi" w:hAnsiTheme="minorHAnsi" w:cstheme="minorHAnsi"/>
        </w:rPr>
        <w:t>Wykonawca przed przystąpieniem do realizacji ma obowiązek zapoznania się z całością dokumentacji.</w:t>
      </w:r>
    </w:p>
    <w:p w14:paraId="62AD3E2F" w14:textId="77777777" w:rsidR="0071228D" w:rsidRDefault="0097629E">
      <w:pPr>
        <w:pStyle w:val="Akapitzlist"/>
        <w:numPr>
          <w:ilvl w:val="0"/>
          <w:numId w:val="13"/>
        </w:numPr>
        <w:rPr>
          <w:rFonts w:asciiTheme="minorHAnsi" w:hAnsiTheme="minorHAnsi" w:cstheme="minorHAnsi"/>
        </w:rPr>
      </w:pPr>
      <w:r>
        <w:rPr>
          <w:rFonts w:asciiTheme="minorHAnsi" w:hAnsiTheme="minorHAnsi" w:cstheme="minorHAnsi"/>
        </w:rPr>
        <w:t>Plac budowy wyposażyć w odpowiednie środki bezpieczeństwa dla wykonania robót.</w:t>
      </w:r>
    </w:p>
    <w:p w14:paraId="2B376C43" w14:textId="77777777" w:rsidR="0071228D" w:rsidRDefault="0097629E">
      <w:pPr>
        <w:pStyle w:val="Akapitzlist"/>
        <w:numPr>
          <w:ilvl w:val="0"/>
          <w:numId w:val="13"/>
        </w:numPr>
        <w:rPr>
          <w:rFonts w:asciiTheme="minorHAnsi" w:hAnsiTheme="minorHAnsi" w:cstheme="minorHAnsi"/>
        </w:rPr>
      </w:pPr>
      <w:r>
        <w:rPr>
          <w:rFonts w:asciiTheme="minorHAnsi" w:hAnsiTheme="minorHAnsi" w:cstheme="minorHAnsi"/>
        </w:rPr>
        <w:t>W przypadku zaistnienia wypadku na budowie wykonawca i zobowiązany jest powiadomić wszystkie właściwe organy o zaistniałej sytuacji.</w:t>
      </w:r>
    </w:p>
    <w:p w14:paraId="0841225B" w14:textId="77777777" w:rsidR="0071228D" w:rsidRDefault="0097629E">
      <w:pPr>
        <w:pStyle w:val="Akapitzlist"/>
        <w:numPr>
          <w:ilvl w:val="0"/>
          <w:numId w:val="13"/>
        </w:numPr>
        <w:rPr>
          <w:rFonts w:asciiTheme="minorHAnsi" w:hAnsiTheme="minorHAnsi" w:cstheme="minorHAnsi"/>
        </w:rPr>
      </w:pPr>
      <w:r>
        <w:rPr>
          <w:rFonts w:asciiTheme="minorHAnsi" w:hAnsiTheme="minorHAnsi" w:cstheme="minorHAnsi"/>
        </w:rPr>
        <w:lastRenderedPageBreak/>
        <w:t>Pracownicy wykonujący roboty muszą posiadać odpowiednie kwalifikacje i posiadać aktualne zaświadczenia o odbyciu szkolenia z zakresu BHP w zakresie wykonywanych czynności.</w:t>
      </w:r>
    </w:p>
    <w:p w14:paraId="45CFB2A2" w14:textId="77777777" w:rsidR="0071228D" w:rsidRDefault="0097629E">
      <w:pPr>
        <w:pStyle w:val="Akapitzlist"/>
        <w:numPr>
          <w:ilvl w:val="0"/>
          <w:numId w:val="13"/>
        </w:numPr>
        <w:rPr>
          <w:rFonts w:asciiTheme="minorHAnsi" w:hAnsiTheme="minorHAnsi" w:cstheme="minorHAnsi"/>
        </w:rPr>
      </w:pPr>
      <w:r>
        <w:rPr>
          <w:rFonts w:asciiTheme="minorHAnsi" w:hAnsiTheme="minorHAnsi" w:cstheme="minorHAnsi"/>
        </w:rPr>
        <w:t>Zagospodarowanie elektroenergetyczne terenu budowy i rozbiórki, zapewniające skuteczną ochronę przeciwporażeniową wymaga, aby:</w:t>
      </w:r>
    </w:p>
    <w:p w14:paraId="4C04C5D2" w14:textId="77777777" w:rsidR="0071228D" w:rsidRDefault="0097629E">
      <w:pPr>
        <w:pStyle w:val="Akapitzlist"/>
        <w:numPr>
          <w:ilvl w:val="1"/>
          <w:numId w:val="13"/>
        </w:numPr>
        <w:rPr>
          <w:rFonts w:asciiTheme="minorHAnsi" w:hAnsiTheme="minorHAnsi" w:cstheme="minorHAnsi"/>
        </w:rPr>
      </w:pPr>
      <w:r>
        <w:rPr>
          <w:rFonts w:asciiTheme="minorHAnsi" w:hAnsiTheme="minorHAnsi" w:cstheme="minorHAnsi"/>
        </w:rPr>
        <w:t>napięcie dotykowe dopuszczalne długotrwale było ograniczone do wartości 25 V prądu przemiennego lub 60 V prądu stałego,</w:t>
      </w:r>
    </w:p>
    <w:p w14:paraId="6E25E260" w14:textId="77777777" w:rsidR="0071228D" w:rsidRDefault="0097629E">
      <w:pPr>
        <w:pStyle w:val="Akapitzlist"/>
        <w:numPr>
          <w:ilvl w:val="1"/>
          <w:numId w:val="13"/>
        </w:numPr>
        <w:rPr>
          <w:rFonts w:asciiTheme="minorHAnsi" w:hAnsiTheme="minorHAnsi" w:cstheme="minorHAnsi"/>
        </w:rPr>
      </w:pPr>
      <w:r>
        <w:rPr>
          <w:rFonts w:asciiTheme="minorHAnsi" w:hAnsiTheme="minorHAnsi" w:cstheme="minorHAnsi"/>
        </w:rPr>
        <w:t>gniazda wtyczkowe były zabezpieczone wyłącznikami ochronnymi różnicowoprądowymi o znamionowym prądzie różnicowym nie większym niż 30 mA (jeden wyłącznik powinien zabezpieczać nie więcej niż 6 gniazd wtyczkowych) albo zasilane indywidualnie z transformatora separacyjnego lub napięciem nie przekraczającym napięcia dotykowego dopuszczalnego długotrwale (układ SELV),</w:t>
      </w:r>
    </w:p>
    <w:p w14:paraId="3E6A7BF4" w14:textId="77777777" w:rsidR="0071228D" w:rsidRDefault="0097629E">
      <w:pPr>
        <w:pStyle w:val="Akapitzlist"/>
        <w:numPr>
          <w:ilvl w:val="1"/>
          <w:numId w:val="13"/>
        </w:numPr>
        <w:rPr>
          <w:rFonts w:asciiTheme="minorHAnsi" w:hAnsiTheme="minorHAnsi" w:cstheme="minorHAnsi"/>
        </w:rPr>
      </w:pPr>
      <w:r>
        <w:rPr>
          <w:rFonts w:asciiTheme="minorHAnsi" w:hAnsiTheme="minorHAnsi" w:cstheme="minorHAnsi"/>
        </w:rPr>
        <w:t>na terenie budowy i rozbiórki był stosowany układ sieci TN-S przy zasilaniu ze stacji transformatorowej w układzie TN-C-S lub w układzie TN-S  oraz stosowany układ sieci TT przy zasilaniu z sieci elektroenergetycznej niskiego napięcia w układzie TN-C/TT,</w:t>
      </w:r>
    </w:p>
    <w:p w14:paraId="16221BE1" w14:textId="77777777" w:rsidR="0071228D" w:rsidRDefault="0097629E">
      <w:pPr>
        <w:pStyle w:val="Akapitzlist"/>
        <w:numPr>
          <w:ilvl w:val="1"/>
          <w:numId w:val="13"/>
        </w:numPr>
        <w:rPr>
          <w:rFonts w:asciiTheme="minorHAnsi" w:hAnsiTheme="minorHAnsi" w:cstheme="minorHAnsi"/>
        </w:rPr>
      </w:pPr>
      <w:r>
        <w:rPr>
          <w:rFonts w:asciiTheme="minorHAnsi" w:hAnsiTheme="minorHAnsi" w:cstheme="minorHAnsi"/>
        </w:rPr>
        <w:t>sprzęt i osprzęt instalacyjny był o stopniu ochrony co najmniej IP44, a urządzenia rozdzielcze o stopniu ochrony co najmniej IP43,</w:t>
      </w:r>
    </w:p>
    <w:p w14:paraId="15FC99F4" w14:textId="55D1B62D" w:rsidR="0071228D" w:rsidRPr="00674AB9" w:rsidRDefault="0097629E" w:rsidP="00674AB9">
      <w:pPr>
        <w:pStyle w:val="Akapitzlist"/>
        <w:numPr>
          <w:ilvl w:val="1"/>
          <w:numId w:val="13"/>
        </w:numPr>
        <w:rPr>
          <w:rFonts w:asciiTheme="minorHAnsi" w:hAnsiTheme="minorHAnsi" w:cstheme="minorHAnsi"/>
        </w:rPr>
      </w:pPr>
      <w:r>
        <w:rPr>
          <w:rFonts w:asciiTheme="minorHAnsi" w:hAnsiTheme="minorHAnsi" w:cstheme="minorHAnsi"/>
        </w:rPr>
        <w:t>preferowane było stosowanie na terenach budowy i rozbiórki odbiorników, narzędzi oraz urządzeń o II klasie ochronności,</w:t>
      </w:r>
    </w:p>
    <w:p w14:paraId="16AAD97E" w14:textId="77777777" w:rsidR="0071228D" w:rsidRDefault="0097629E">
      <w:pPr>
        <w:pStyle w:val="Nagwek1"/>
        <w:spacing w:line="276" w:lineRule="auto"/>
        <w:rPr>
          <w:rFonts w:asciiTheme="minorHAnsi" w:hAnsiTheme="minorHAnsi" w:cstheme="minorHAnsi"/>
        </w:rPr>
      </w:pPr>
      <w:bookmarkStart w:id="56" w:name="_Toc118713398"/>
      <w:bookmarkStart w:id="57" w:name="_Toc89839810"/>
      <w:bookmarkStart w:id="58" w:name="_Toc457548868"/>
      <w:bookmarkStart w:id="59" w:name="_Toc443394654"/>
      <w:bookmarkStart w:id="60" w:name="_Toc139892576"/>
      <w:r>
        <w:rPr>
          <w:rFonts w:asciiTheme="minorHAnsi" w:hAnsiTheme="minorHAnsi" w:cstheme="minorHAnsi"/>
        </w:rPr>
        <w:t>Uwagi końcowe</w:t>
      </w:r>
      <w:bookmarkEnd w:id="56"/>
      <w:bookmarkEnd w:id="57"/>
      <w:bookmarkEnd w:id="58"/>
      <w:bookmarkEnd w:id="59"/>
      <w:bookmarkEnd w:id="60"/>
    </w:p>
    <w:p w14:paraId="336684ED" w14:textId="77777777" w:rsidR="0071228D" w:rsidRDefault="0097629E">
      <w:pPr>
        <w:pStyle w:val="Tekstpodstawowy"/>
        <w:spacing w:line="276" w:lineRule="auto"/>
        <w:rPr>
          <w:rFonts w:asciiTheme="minorHAnsi" w:hAnsiTheme="minorHAnsi" w:cstheme="minorHAnsi"/>
        </w:rPr>
      </w:pPr>
      <w:r>
        <w:rPr>
          <w:rFonts w:asciiTheme="minorHAnsi" w:hAnsiTheme="minorHAnsi" w:cstheme="minorHAnsi"/>
        </w:rPr>
        <w:t>Wszystkie prace wykonać zgodnie z projektem technicznym, Polskimi Normami oraz zasadami wiedzy technicznej.</w:t>
      </w:r>
    </w:p>
    <w:p w14:paraId="7F063CE1" w14:textId="77777777" w:rsidR="0071228D" w:rsidRDefault="0097629E">
      <w:pPr>
        <w:pStyle w:val="Akapitzlist"/>
        <w:numPr>
          <w:ilvl w:val="0"/>
          <w:numId w:val="14"/>
        </w:numPr>
        <w:rPr>
          <w:rFonts w:asciiTheme="minorHAnsi" w:hAnsiTheme="minorHAnsi" w:cstheme="minorHAnsi"/>
        </w:rPr>
      </w:pPr>
      <w:r>
        <w:rPr>
          <w:rFonts w:asciiTheme="minorHAnsi" w:hAnsiTheme="minorHAnsi" w:cstheme="minorHAnsi"/>
        </w:rPr>
        <w:t xml:space="preserve">Wykonawca wykona własnym staraniem dokumentację, warsztatową i montażową. </w:t>
      </w:r>
    </w:p>
    <w:p w14:paraId="2D5A7A34" w14:textId="77777777" w:rsidR="0071228D" w:rsidRDefault="0097629E">
      <w:pPr>
        <w:pStyle w:val="Akapitzlist"/>
        <w:numPr>
          <w:ilvl w:val="0"/>
          <w:numId w:val="14"/>
        </w:numPr>
        <w:rPr>
          <w:rFonts w:asciiTheme="minorHAnsi" w:hAnsiTheme="minorHAnsi" w:cstheme="minorHAnsi"/>
        </w:rPr>
      </w:pPr>
      <w:r>
        <w:rPr>
          <w:rFonts w:asciiTheme="minorHAnsi" w:hAnsiTheme="minorHAnsi" w:cstheme="minorHAnsi"/>
        </w:rPr>
        <w:t>Po zakończeniu robót należy przeprowadzić badania obejmujące oględziny, pomiary o próby zgodnie z PN-HD 60364-6:2008 – ” Instalacje elektryczne niskiego napięcia—Część 6: Sprawdzanie”.</w:t>
      </w:r>
    </w:p>
    <w:p w14:paraId="030ED71D" w14:textId="77777777" w:rsidR="0071228D" w:rsidRDefault="0097629E">
      <w:pPr>
        <w:pStyle w:val="Akapitzlist"/>
        <w:numPr>
          <w:ilvl w:val="0"/>
          <w:numId w:val="14"/>
        </w:numPr>
        <w:rPr>
          <w:rFonts w:asciiTheme="minorHAnsi" w:hAnsiTheme="minorHAnsi" w:cstheme="minorHAnsi"/>
        </w:rPr>
      </w:pPr>
      <w:r>
        <w:rPr>
          <w:rFonts w:asciiTheme="minorHAnsi" w:hAnsiTheme="minorHAnsi" w:cstheme="minorHAnsi"/>
        </w:rPr>
        <w:t>Wszystkie prace wykonać zgodnie z przepisami BHP.</w:t>
      </w:r>
    </w:p>
    <w:p w14:paraId="6B5F2C2E" w14:textId="77777777" w:rsidR="0071228D" w:rsidRDefault="0097629E">
      <w:pPr>
        <w:pStyle w:val="Akapitzlist"/>
        <w:numPr>
          <w:ilvl w:val="0"/>
          <w:numId w:val="14"/>
        </w:numPr>
        <w:rPr>
          <w:rFonts w:asciiTheme="minorHAnsi" w:hAnsiTheme="minorHAnsi" w:cstheme="minorHAnsi"/>
        </w:rPr>
      </w:pPr>
      <w:r>
        <w:rPr>
          <w:rFonts w:asciiTheme="minorHAnsi" w:hAnsiTheme="minorHAnsi" w:cstheme="minorHAnsi"/>
        </w:rPr>
        <w:t>Ewentualne kolizje tras kablowych ustalić na budowie.</w:t>
      </w:r>
    </w:p>
    <w:p w14:paraId="3D2EC6D7" w14:textId="77777777" w:rsidR="0071228D" w:rsidRDefault="0097629E">
      <w:pPr>
        <w:pStyle w:val="Akapitzlist"/>
        <w:numPr>
          <w:ilvl w:val="0"/>
          <w:numId w:val="14"/>
        </w:numPr>
        <w:rPr>
          <w:rFonts w:asciiTheme="minorHAnsi" w:hAnsiTheme="minorHAnsi" w:cstheme="minorHAnsi"/>
        </w:rPr>
      </w:pPr>
      <w:r>
        <w:rPr>
          <w:rFonts w:asciiTheme="minorHAnsi" w:hAnsiTheme="minorHAnsi" w:cstheme="minorHAnsi"/>
        </w:rPr>
        <w:t>Na budowie należy potwierdzić wszystkie moce elektryczne urządzeń i sposób ich zasilania.</w:t>
      </w:r>
    </w:p>
    <w:p w14:paraId="468F06B0" w14:textId="77777777" w:rsidR="0071228D" w:rsidRDefault="0097629E">
      <w:pPr>
        <w:pStyle w:val="Akapitzlist"/>
        <w:numPr>
          <w:ilvl w:val="0"/>
          <w:numId w:val="14"/>
        </w:numPr>
        <w:rPr>
          <w:rFonts w:asciiTheme="minorHAnsi" w:hAnsiTheme="minorHAnsi" w:cstheme="minorHAnsi"/>
        </w:rPr>
      </w:pPr>
      <w:r>
        <w:rPr>
          <w:rFonts w:asciiTheme="minorHAnsi" w:hAnsiTheme="minorHAnsi" w:cstheme="minorHAnsi"/>
        </w:rPr>
        <w:t>Ochrona od porażeń prądem elektrycznym – samoczynne wyłączenie zasilania.</w:t>
      </w:r>
    </w:p>
    <w:p w14:paraId="78006CF2" w14:textId="77777777" w:rsidR="0071228D" w:rsidRDefault="0097629E">
      <w:pPr>
        <w:pStyle w:val="Akapitzlist"/>
        <w:numPr>
          <w:ilvl w:val="0"/>
          <w:numId w:val="14"/>
        </w:numPr>
        <w:rPr>
          <w:rFonts w:asciiTheme="minorHAnsi" w:hAnsiTheme="minorHAnsi" w:cstheme="minorHAnsi"/>
        </w:rPr>
      </w:pPr>
      <w:r>
        <w:rPr>
          <w:rFonts w:asciiTheme="minorHAnsi" w:hAnsiTheme="minorHAnsi" w:cstheme="minorHAnsi"/>
        </w:rPr>
        <w:t>Wykonawca przed zakupem elementów instalacji elektrycznych i teletechnicznych ma obowiązek uzyskania akceptacji Inwestora przy wyborze urządzeń (typ i producent).</w:t>
      </w:r>
    </w:p>
    <w:p w14:paraId="4360660B" w14:textId="77777777" w:rsidR="0071228D" w:rsidRDefault="0097629E">
      <w:pPr>
        <w:pStyle w:val="Akapitzlist"/>
        <w:numPr>
          <w:ilvl w:val="0"/>
          <w:numId w:val="14"/>
        </w:numPr>
        <w:rPr>
          <w:rFonts w:asciiTheme="minorHAnsi" w:hAnsiTheme="minorHAnsi" w:cstheme="minorHAnsi"/>
        </w:rPr>
      </w:pPr>
      <w:r>
        <w:rPr>
          <w:rFonts w:asciiTheme="minorHAnsi" w:hAnsiTheme="minorHAnsi" w:cstheme="minorHAnsi"/>
        </w:rPr>
        <w:t>Wszystkie specyfikacje urządzeń i rysunki szczegółowe proponowane przez Wykonawcę będą zatwierdzane przez Inwestora lub Biuro Projektów.</w:t>
      </w:r>
    </w:p>
    <w:p w14:paraId="64377DA6" w14:textId="77777777" w:rsidR="0071228D" w:rsidRDefault="0097629E">
      <w:pPr>
        <w:pStyle w:val="Akapitzlist"/>
        <w:numPr>
          <w:ilvl w:val="0"/>
          <w:numId w:val="14"/>
        </w:numPr>
        <w:rPr>
          <w:rFonts w:asciiTheme="minorHAnsi" w:hAnsiTheme="minorHAnsi" w:cstheme="minorHAnsi"/>
        </w:rPr>
      </w:pPr>
      <w:r>
        <w:rPr>
          <w:rFonts w:asciiTheme="minorHAnsi" w:hAnsiTheme="minorHAnsi" w:cstheme="minorHAnsi"/>
        </w:rPr>
        <w:t>W przypadku stosowania jakichkolwiek rozwiązań systemowych należy przy wycenie uwzględnić wszystkie elementy danego systemu niezbędne do zrealizowania całości prac.</w:t>
      </w:r>
    </w:p>
    <w:p w14:paraId="3FDC3859" w14:textId="77777777" w:rsidR="0071228D" w:rsidRDefault="0097629E">
      <w:pPr>
        <w:pStyle w:val="Akapitzlist"/>
        <w:numPr>
          <w:ilvl w:val="0"/>
          <w:numId w:val="14"/>
        </w:numPr>
        <w:rPr>
          <w:rFonts w:asciiTheme="minorHAnsi" w:hAnsiTheme="minorHAnsi" w:cstheme="minorHAnsi"/>
        </w:rPr>
      </w:pPr>
      <w:r>
        <w:rPr>
          <w:rFonts w:asciiTheme="minorHAnsi" w:hAnsiTheme="minorHAnsi" w:cstheme="minorHAnsi"/>
        </w:rPr>
        <w:t>Niezależnie od stopnia dokładności i precyzji dokumentów otrzymanych od Inwestora, definiującej usługę do wykonania, Wykonawca zobowiązany jest do uzyskania dobrego rezultatu końcowego. W związku z tym wykonane instalacje muszą  zapewnić utrzymanie założonych parametrów.</w:t>
      </w:r>
    </w:p>
    <w:p w14:paraId="7E6A8F83" w14:textId="77777777" w:rsidR="0071228D" w:rsidRDefault="0097629E">
      <w:pPr>
        <w:pStyle w:val="Akapitzlist"/>
        <w:numPr>
          <w:ilvl w:val="0"/>
          <w:numId w:val="14"/>
        </w:numPr>
        <w:rPr>
          <w:rFonts w:asciiTheme="minorHAnsi" w:hAnsiTheme="minorHAnsi" w:cstheme="minorHAnsi"/>
        </w:rPr>
      </w:pPr>
      <w:r>
        <w:rPr>
          <w:rFonts w:asciiTheme="minorHAnsi" w:hAnsiTheme="minorHAnsi" w:cstheme="minorHAnsi"/>
        </w:rPr>
        <w:t>Specyfikacje i opisy uwzględniają  standard minimalny dla materiałów i instalacji, niezbędny do właściwego funkcjonowania projektowanego obiektu. Wykonawca może zaproponować alternatywne rozwiązania pod warunkiem zachowania minimalnego wymaganego standardu – do akceptacji przez Inwestora.</w:t>
      </w:r>
    </w:p>
    <w:p w14:paraId="591084FB" w14:textId="77777777" w:rsidR="0071228D" w:rsidRDefault="0097629E">
      <w:pPr>
        <w:pStyle w:val="Akapitzlist"/>
        <w:numPr>
          <w:ilvl w:val="0"/>
          <w:numId w:val="14"/>
        </w:numPr>
        <w:rPr>
          <w:rFonts w:asciiTheme="minorHAnsi" w:hAnsiTheme="minorHAnsi" w:cstheme="minorHAnsi"/>
        </w:rPr>
      </w:pPr>
      <w:r>
        <w:rPr>
          <w:rFonts w:asciiTheme="minorHAnsi" w:hAnsiTheme="minorHAnsi" w:cstheme="minorHAnsi"/>
        </w:rPr>
        <w:lastRenderedPageBreak/>
        <w:t>Rysunki i część opisowa są  dokumentami wzajemnie się uzupełniającymi. Wszystkie elementy ujęte w specyfikacji (opisie), a nie ujęte na rysunkach lub ujęte na rysunkach a nie ujęte w specyfikacji winne być traktowane tak jakby były ujęte w obu. W przypadku rozbieżności w jakimkolwiek z elementów dokumentacji należy zgłosić projektantowi, który zobowiązany będzie do pisemnego rozstrzygnięcia problemu.</w:t>
      </w:r>
    </w:p>
    <w:p w14:paraId="69CA7CB4" w14:textId="77777777" w:rsidR="0071228D" w:rsidRDefault="0097629E">
      <w:pPr>
        <w:pStyle w:val="Akapitzlist"/>
        <w:numPr>
          <w:ilvl w:val="0"/>
          <w:numId w:val="14"/>
        </w:numPr>
        <w:rPr>
          <w:rFonts w:asciiTheme="minorHAnsi" w:hAnsiTheme="minorHAnsi" w:cstheme="minorHAnsi"/>
        </w:rPr>
      </w:pPr>
      <w:r>
        <w:rPr>
          <w:rFonts w:asciiTheme="minorHAnsi" w:hAnsiTheme="minorHAnsi" w:cstheme="minorHAnsi"/>
        </w:rPr>
        <w:t>W przypadku błędu, pomyłki lub wątpliwości interpretacyjnych, Wykonawca, przed złożeniem oferty, powinien wyjaśnić sporne kwestie z Inwestorem, który jako jedyny jest upoważniony do wprowadzania zmian. Wszelkie niesygnalizowane niejasności będą  interpretowane z korzyścią  dla Inwestora.</w:t>
      </w:r>
    </w:p>
    <w:p w14:paraId="181EF855" w14:textId="77777777" w:rsidR="0071228D" w:rsidRDefault="0097629E">
      <w:pPr>
        <w:pStyle w:val="Akapitzlist"/>
        <w:numPr>
          <w:ilvl w:val="0"/>
          <w:numId w:val="14"/>
        </w:numPr>
        <w:rPr>
          <w:rFonts w:asciiTheme="minorHAnsi" w:hAnsiTheme="minorHAnsi" w:cstheme="minorHAnsi"/>
        </w:rPr>
      </w:pPr>
      <w:r>
        <w:rPr>
          <w:rFonts w:asciiTheme="minorHAnsi" w:hAnsiTheme="minorHAnsi" w:cstheme="minorHAnsi"/>
        </w:rPr>
        <w:t>W przypadku konieczności inne elementy, oznaczenia lub specyfikacje mogą zostać dobrane przez projektanta.</w:t>
      </w:r>
    </w:p>
    <w:p w14:paraId="7729A0C7" w14:textId="77777777" w:rsidR="0071228D" w:rsidRDefault="0097629E">
      <w:pPr>
        <w:pStyle w:val="Akapitzlist"/>
        <w:numPr>
          <w:ilvl w:val="0"/>
          <w:numId w:val="14"/>
        </w:numPr>
        <w:rPr>
          <w:rFonts w:asciiTheme="minorHAnsi" w:hAnsiTheme="minorHAnsi" w:cstheme="minorHAnsi"/>
        </w:rPr>
      </w:pPr>
      <w:r>
        <w:rPr>
          <w:rFonts w:asciiTheme="minorHAnsi" w:hAnsiTheme="minorHAnsi" w:cstheme="minorHAnsi"/>
        </w:rPr>
        <w:t>Wszystkie wykonywane prace oraz proponowane materiały winny odpowiadać: polskim normom, posiadać niezbędne atesty i spełniać obowiązujące przepisy.</w:t>
      </w:r>
    </w:p>
    <w:p w14:paraId="1A978D1F" w14:textId="724F3E06" w:rsidR="006357D1" w:rsidRDefault="0097629E" w:rsidP="00674AB9">
      <w:pPr>
        <w:pStyle w:val="Akapitzlist"/>
        <w:numPr>
          <w:ilvl w:val="0"/>
          <w:numId w:val="14"/>
        </w:numPr>
        <w:rPr>
          <w:rFonts w:asciiTheme="minorHAnsi" w:hAnsiTheme="minorHAnsi" w:cstheme="minorHAnsi"/>
        </w:rPr>
      </w:pPr>
      <w:r>
        <w:rPr>
          <w:rFonts w:asciiTheme="minorHAnsi" w:hAnsiTheme="minorHAnsi" w:cstheme="minorHAnsi"/>
        </w:rPr>
        <w:t>Do zakresu prac Wykonawcy wchodzą pomiary, próby, regulacja i uruchomienia urządzeń i instalacji wg obowiązujących norm i przepisów oraz oddanie ich do użytkowania lub eksploatacji zgodnie z obowiązującą  procedur.</w:t>
      </w:r>
    </w:p>
    <w:p w14:paraId="650B64E3" w14:textId="77777777" w:rsidR="00674AB9" w:rsidRPr="00674AB9" w:rsidRDefault="00674AB9" w:rsidP="00674AB9">
      <w:pPr>
        <w:pStyle w:val="Akapitzlist"/>
        <w:rPr>
          <w:rFonts w:asciiTheme="minorHAnsi" w:hAnsiTheme="minorHAnsi" w:cstheme="minorHAnsi"/>
        </w:rPr>
      </w:pPr>
    </w:p>
    <w:p w14:paraId="2A0AF891" w14:textId="05E418C9" w:rsidR="0071228D" w:rsidRDefault="0097629E">
      <w:pPr>
        <w:pStyle w:val="Tekstpodstawowy"/>
        <w:spacing w:line="276" w:lineRule="auto"/>
        <w:rPr>
          <w:rFonts w:asciiTheme="minorHAnsi" w:hAnsiTheme="minorHAnsi" w:cstheme="minorHAnsi"/>
        </w:rPr>
      </w:pPr>
      <w:r>
        <w:rPr>
          <w:rFonts w:asciiTheme="minorHAnsi" w:hAnsiTheme="minorHAnsi" w:cstheme="minorHAnsi"/>
        </w:rPr>
        <w:t xml:space="preserve">Całość robót budowlanych należy wykonać zgodnie z: </w:t>
      </w:r>
    </w:p>
    <w:p w14:paraId="01EEAF24" w14:textId="77777777" w:rsidR="0071228D" w:rsidRDefault="0097629E">
      <w:pPr>
        <w:pStyle w:val="Akapitzlist"/>
        <w:numPr>
          <w:ilvl w:val="0"/>
          <w:numId w:val="15"/>
        </w:numPr>
        <w:rPr>
          <w:rFonts w:asciiTheme="minorHAnsi" w:hAnsiTheme="minorHAnsi" w:cstheme="minorHAnsi"/>
        </w:rPr>
      </w:pPr>
      <w:r>
        <w:rPr>
          <w:rFonts w:asciiTheme="minorHAnsi" w:hAnsiTheme="minorHAnsi" w:cstheme="minorHAnsi"/>
        </w:rPr>
        <w:t xml:space="preserve">Rozporządzeniem Ministra Infrastruktury z dnia 12 kwietnia 2002r. w sprawie warunków technicznych, jakim powinny odpowiadać budynki i ich usytuowanie (Dz. U. Nr 75, poz. 690 z późn. zmianami), </w:t>
      </w:r>
    </w:p>
    <w:p w14:paraId="3CC1B119" w14:textId="77777777" w:rsidR="0071228D" w:rsidRDefault="0097629E">
      <w:pPr>
        <w:pStyle w:val="Akapitzlist"/>
        <w:numPr>
          <w:ilvl w:val="0"/>
          <w:numId w:val="15"/>
        </w:numPr>
        <w:rPr>
          <w:rFonts w:asciiTheme="minorHAnsi" w:hAnsiTheme="minorHAnsi" w:cstheme="minorHAnsi"/>
        </w:rPr>
      </w:pPr>
      <w:r>
        <w:rPr>
          <w:rFonts w:asciiTheme="minorHAnsi" w:hAnsiTheme="minorHAnsi" w:cstheme="minorHAnsi"/>
        </w:rPr>
        <w:t xml:space="preserve">Przepisami Ustawy Prawo Budowlane, </w:t>
      </w:r>
    </w:p>
    <w:p w14:paraId="6DB3EEB0" w14:textId="77777777" w:rsidR="0071228D" w:rsidRDefault="0097629E">
      <w:pPr>
        <w:pStyle w:val="Akapitzlist"/>
        <w:numPr>
          <w:ilvl w:val="0"/>
          <w:numId w:val="15"/>
        </w:numPr>
        <w:rPr>
          <w:rFonts w:asciiTheme="minorHAnsi" w:hAnsiTheme="minorHAnsi" w:cstheme="minorHAnsi"/>
        </w:rPr>
      </w:pPr>
      <w:r>
        <w:rPr>
          <w:rFonts w:asciiTheme="minorHAnsi" w:hAnsiTheme="minorHAnsi" w:cstheme="minorHAnsi"/>
        </w:rPr>
        <w:t xml:space="preserve">Rozporządzeniem MPiPS z dnia 26 września 1997r. w sprawie ogólnych przepisów bezpieczeństwa i higieny pracy (tekst jednolity : Dz. U. z 2003r. Nr 169, poz. 1650), </w:t>
      </w:r>
    </w:p>
    <w:p w14:paraId="2AD8C848" w14:textId="77777777" w:rsidR="0071228D" w:rsidRDefault="0097629E">
      <w:pPr>
        <w:pStyle w:val="Akapitzlist"/>
        <w:numPr>
          <w:ilvl w:val="0"/>
          <w:numId w:val="15"/>
        </w:numPr>
        <w:rPr>
          <w:rFonts w:asciiTheme="minorHAnsi" w:hAnsiTheme="minorHAnsi" w:cstheme="minorHAnsi"/>
        </w:rPr>
      </w:pPr>
      <w:r>
        <w:rPr>
          <w:rFonts w:asciiTheme="minorHAnsi" w:hAnsiTheme="minorHAnsi" w:cstheme="minorHAnsi"/>
        </w:rPr>
        <w:t xml:space="preserve">Rozporządzeniem Ministra Infrastruktury z dnia 6 lutego 2003r w sprawie bezpieczeństwa i higieny pracy podczas wykonywania robót budowlanych (Dz. U. Nr 47, poz. 401), </w:t>
      </w:r>
    </w:p>
    <w:p w14:paraId="59882CD3" w14:textId="77777777" w:rsidR="0071228D" w:rsidRDefault="0097629E">
      <w:pPr>
        <w:pStyle w:val="Akapitzlist"/>
        <w:numPr>
          <w:ilvl w:val="0"/>
          <w:numId w:val="15"/>
        </w:numPr>
        <w:rPr>
          <w:rFonts w:asciiTheme="minorHAnsi" w:hAnsiTheme="minorHAnsi" w:cstheme="minorHAnsi"/>
        </w:rPr>
      </w:pPr>
      <w:r>
        <w:rPr>
          <w:rFonts w:asciiTheme="minorHAnsi" w:hAnsiTheme="minorHAnsi" w:cstheme="minorHAnsi"/>
        </w:rPr>
        <w:t xml:space="preserve">Ogólnymi zasadami wiedzy technicznej, </w:t>
      </w:r>
    </w:p>
    <w:p w14:paraId="582C7D1B" w14:textId="77777777" w:rsidR="0071228D" w:rsidRDefault="0097629E">
      <w:pPr>
        <w:pStyle w:val="Akapitzlist"/>
        <w:numPr>
          <w:ilvl w:val="0"/>
          <w:numId w:val="15"/>
        </w:numPr>
        <w:rPr>
          <w:rFonts w:asciiTheme="minorHAnsi" w:hAnsiTheme="minorHAnsi" w:cstheme="minorHAnsi"/>
        </w:rPr>
      </w:pPr>
      <w:r>
        <w:rPr>
          <w:rFonts w:asciiTheme="minorHAnsi" w:hAnsiTheme="minorHAnsi" w:cstheme="minorHAnsi"/>
        </w:rPr>
        <w:t>Instrukcjami i wytycznymi technicznymi producentów, dostawców materiałów i wyrobów budowlanych.</w:t>
      </w:r>
    </w:p>
    <w:p w14:paraId="053BBD7F" w14:textId="77777777" w:rsidR="008A3B1B" w:rsidRDefault="008A3B1B" w:rsidP="008A3B1B">
      <w:pPr>
        <w:rPr>
          <w:rFonts w:cstheme="minorHAnsi"/>
        </w:rPr>
      </w:pPr>
    </w:p>
    <w:p w14:paraId="282BB18C" w14:textId="77777777" w:rsidR="008A3B1B" w:rsidRDefault="008A3B1B" w:rsidP="008A3B1B">
      <w:pPr>
        <w:rPr>
          <w:rFonts w:cstheme="minorHAnsi"/>
        </w:rPr>
      </w:pPr>
    </w:p>
    <w:p w14:paraId="268C7F49" w14:textId="77777777" w:rsidR="008A3B1B" w:rsidRDefault="008A3B1B" w:rsidP="008A3B1B">
      <w:pPr>
        <w:rPr>
          <w:rFonts w:cstheme="minorHAnsi"/>
        </w:rPr>
      </w:pPr>
    </w:p>
    <w:p w14:paraId="6626C5F4" w14:textId="77777777" w:rsidR="008A3B1B" w:rsidRDefault="008A3B1B" w:rsidP="008A3B1B">
      <w:pPr>
        <w:rPr>
          <w:rFonts w:cstheme="minorHAnsi"/>
        </w:rPr>
      </w:pPr>
    </w:p>
    <w:p w14:paraId="07C35AC2" w14:textId="77777777" w:rsidR="008A3B1B" w:rsidRDefault="008A3B1B" w:rsidP="008A3B1B">
      <w:pPr>
        <w:rPr>
          <w:rFonts w:cstheme="minorHAnsi"/>
        </w:rPr>
      </w:pPr>
    </w:p>
    <w:p w14:paraId="336EA213" w14:textId="77777777" w:rsidR="008A3B1B" w:rsidRDefault="008A3B1B" w:rsidP="008A3B1B">
      <w:pPr>
        <w:rPr>
          <w:rFonts w:cstheme="minorHAnsi"/>
        </w:rPr>
      </w:pPr>
    </w:p>
    <w:p w14:paraId="75E718B1" w14:textId="77777777" w:rsidR="008A3B1B" w:rsidRDefault="008A3B1B" w:rsidP="008A3B1B">
      <w:pPr>
        <w:rPr>
          <w:rFonts w:cstheme="minorHAnsi"/>
        </w:rPr>
      </w:pPr>
    </w:p>
    <w:p w14:paraId="02F759D0" w14:textId="77777777" w:rsidR="008A3B1B" w:rsidRDefault="008A3B1B" w:rsidP="008A3B1B">
      <w:pPr>
        <w:rPr>
          <w:rFonts w:cstheme="minorHAnsi"/>
        </w:rPr>
      </w:pPr>
    </w:p>
    <w:p w14:paraId="41406468" w14:textId="77777777" w:rsidR="008A3B1B" w:rsidRDefault="008A3B1B" w:rsidP="008A3B1B">
      <w:pPr>
        <w:rPr>
          <w:rFonts w:cstheme="minorHAnsi"/>
        </w:rPr>
      </w:pPr>
    </w:p>
    <w:p w14:paraId="2BAF4D0C" w14:textId="77777777" w:rsidR="008A3B1B" w:rsidRPr="008A3B1B" w:rsidRDefault="008A3B1B" w:rsidP="008A3B1B">
      <w:pPr>
        <w:rPr>
          <w:rFonts w:cstheme="minorHAnsi"/>
        </w:rPr>
      </w:pPr>
    </w:p>
    <w:p w14:paraId="5B5461A2" w14:textId="3C25EB30" w:rsidR="006A6DFA" w:rsidRDefault="006A6DFA" w:rsidP="006A6DFA">
      <w:pPr>
        <w:pStyle w:val="Nagwek1"/>
        <w:spacing w:line="276" w:lineRule="auto"/>
        <w:rPr>
          <w:rFonts w:asciiTheme="minorHAnsi" w:hAnsiTheme="minorHAnsi" w:cstheme="minorHAnsi"/>
        </w:rPr>
      </w:pPr>
      <w:bookmarkStart w:id="61" w:name="_Toc139892577"/>
      <w:r>
        <w:rPr>
          <w:rFonts w:asciiTheme="minorHAnsi" w:hAnsiTheme="minorHAnsi" w:cstheme="minorHAnsi"/>
        </w:rPr>
        <w:lastRenderedPageBreak/>
        <w:t>Obliczenia</w:t>
      </w:r>
      <w:bookmarkEnd w:id="61"/>
    </w:p>
    <w:p w14:paraId="38802571" w14:textId="77777777" w:rsidR="006A6DFA" w:rsidRDefault="006A6DFA" w:rsidP="006A6DFA">
      <w:pPr>
        <w:spacing w:after="0" w:line="276" w:lineRule="auto"/>
        <w:jc w:val="both"/>
        <w:rPr>
          <w:rFonts w:cstheme="minorHAnsi"/>
          <w:b/>
          <w:bCs/>
        </w:rPr>
      </w:pPr>
    </w:p>
    <w:p w14:paraId="15BC5D8B" w14:textId="744CFB94" w:rsidR="006A6DFA" w:rsidRPr="00F43F6B" w:rsidRDefault="006A6DFA" w:rsidP="006A6DFA">
      <w:pPr>
        <w:spacing w:after="0" w:line="276" w:lineRule="auto"/>
        <w:jc w:val="both"/>
        <w:rPr>
          <w:rFonts w:cstheme="minorHAnsi"/>
        </w:rPr>
      </w:pPr>
      <w:r w:rsidRPr="00F43F6B">
        <w:rPr>
          <w:rFonts w:cstheme="minorHAnsi"/>
          <w:b/>
          <w:bCs/>
        </w:rPr>
        <w:t xml:space="preserve">Tabela </w:t>
      </w:r>
      <w:r w:rsidR="00F43F6B" w:rsidRPr="00F43F6B">
        <w:rPr>
          <w:rFonts w:cstheme="minorHAnsi"/>
          <w:b/>
          <w:bCs/>
        </w:rPr>
        <w:t>4</w:t>
      </w:r>
      <w:r w:rsidRPr="00F43F6B">
        <w:rPr>
          <w:rFonts w:cstheme="minorHAnsi"/>
        </w:rPr>
        <w:t xml:space="preserve"> Bilans mocy</w:t>
      </w:r>
    </w:p>
    <w:p w14:paraId="5CB0E4E8" w14:textId="529EA6CB" w:rsidR="006A6DFA" w:rsidRDefault="00AD564A" w:rsidP="006A6DFA">
      <w:pPr>
        <w:jc w:val="center"/>
        <w:rPr>
          <w:lang w:eastAsia="ar-SA"/>
        </w:rPr>
      </w:pPr>
      <w:r w:rsidRPr="00AD564A">
        <w:rPr>
          <w:noProof/>
        </w:rPr>
        <w:drawing>
          <wp:inline distT="0" distB="0" distL="0" distR="0" wp14:anchorId="4715A185" wp14:editId="7792B7B6">
            <wp:extent cx="4657725" cy="1333500"/>
            <wp:effectExtent l="0" t="0" r="9525" b="0"/>
            <wp:docPr id="148703835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657725" cy="1333500"/>
                    </a:xfrm>
                    <a:prstGeom prst="rect">
                      <a:avLst/>
                    </a:prstGeom>
                    <a:noFill/>
                    <a:ln>
                      <a:noFill/>
                    </a:ln>
                  </pic:spPr>
                </pic:pic>
              </a:graphicData>
            </a:graphic>
          </wp:inline>
        </w:drawing>
      </w:r>
    </w:p>
    <w:p w14:paraId="08E324C2" w14:textId="18004385" w:rsidR="006A6DFA" w:rsidRPr="00F43F6B" w:rsidRDefault="006A6DFA" w:rsidP="006A6DFA">
      <w:pPr>
        <w:spacing w:after="0" w:line="276" w:lineRule="auto"/>
        <w:jc w:val="both"/>
        <w:rPr>
          <w:rFonts w:cstheme="minorHAnsi"/>
        </w:rPr>
      </w:pPr>
      <w:r w:rsidRPr="00F43F6B">
        <w:rPr>
          <w:rFonts w:cstheme="minorHAnsi"/>
          <w:b/>
          <w:bCs/>
        </w:rPr>
        <w:t xml:space="preserve">Tabela </w:t>
      </w:r>
      <w:r w:rsidR="00F43F6B" w:rsidRPr="00F43F6B">
        <w:rPr>
          <w:rFonts w:cstheme="minorHAnsi"/>
          <w:b/>
          <w:bCs/>
        </w:rPr>
        <w:t>5</w:t>
      </w:r>
      <w:r w:rsidRPr="00F43F6B">
        <w:rPr>
          <w:rFonts w:cstheme="minorHAnsi"/>
        </w:rPr>
        <w:t xml:space="preserve"> Dobór kabli i przewodów</w:t>
      </w:r>
    </w:p>
    <w:p w14:paraId="0FCE8221" w14:textId="3CE2583F" w:rsidR="00A66DC4" w:rsidRDefault="00AD564A" w:rsidP="008A3B1B">
      <w:pPr>
        <w:jc w:val="center"/>
        <w:rPr>
          <w:lang w:eastAsia="ar-SA"/>
        </w:rPr>
      </w:pPr>
      <w:r w:rsidRPr="00AD564A">
        <w:rPr>
          <w:noProof/>
        </w:rPr>
        <w:drawing>
          <wp:inline distT="0" distB="0" distL="0" distR="0" wp14:anchorId="1E0EADE8" wp14:editId="4C0D478B">
            <wp:extent cx="5760720" cy="875665"/>
            <wp:effectExtent l="0" t="0" r="0" b="635"/>
            <wp:docPr id="1066195808"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0720" cy="875665"/>
                    </a:xfrm>
                    <a:prstGeom prst="rect">
                      <a:avLst/>
                    </a:prstGeom>
                    <a:noFill/>
                    <a:ln>
                      <a:noFill/>
                    </a:ln>
                  </pic:spPr>
                </pic:pic>
              </a:graphicData>
            </a:graphic>
          </wp:inline>
        </w:drawing>
      </w:r>
    </w:p>
    <w:p w14:paraId="13DA2CA0" w14:textId="55802AF1" w:rsidR="006A6DFA" w:rsidRPr="00F43F6B" w:rsidRDefault="006A6DFA" w:rsidP="006A6DFA">
      <w:pPr>
        <w:spacing w:after="0" w:line="276" w:lineRule="auto"/>
        <w:jc w:val="both"/>
        <w:rPr>
          <w:rFonts w:cstheme="minorHAnsi"/>
        </w:rPr>
      </w:pPr>
      <w:r w:rsidRPr="00F43F6B">
        <w:rPr>
          <w:rFonts w:cstheme="minorHAnsi"/>
          <w:b/>
          <w:bCs/>
        </w:rPr>
        <w:t xml:space="preserve">Tabela </w:t>
      </w:r>
      <w:r w:rsidR="00F43F6B" w:rsidRPr="00F43F6B">
        <w:rPr>
          <w:rFonts w:cstheme="minorHAnsi"/>
          <w:b/>
          <w:bCs/>
        </w:rPr>
        <w:t>6</w:t>
      </w:r>
      <w:r w:rsidRPr="00F43F6B">
        <w:rPr>
          <w:rFonts w:cstheme="minorHAnsi"/>
        </w:rPr>
        <w:t xml:space="preserve"> Lista kablowa</w:t>
      </w:r>
    </w:p>
    <w:p w14:paraId="066AD4EA" w14:textId="5FEB141F" w:rsidR="008A3B1B" w:rsidRDefault="00AD564A" w:rsidP="008A3B1B">
      <w:pPr>
        <w:jc w:val="center"/>
        <w:rPr>
          <w:lang w:eastAsia="ar-SA"/>
        </w:rPr>
      </w:pPr>
      <w:r w:rsidRPr="00AD564A">
        <w:rPr>
          <w:noProof/>
        </w:rPr>
        <w:drawing>
          <wp:inline distT="0" distB="0" distL="0" distR="0" wp14:anchorId="359EC565" wp14:editId="3CAADCBA">
            <wp:extent cx="5760720" cy="1415415"/>
            <wp:effectExtent l="0" t="0" r="0" b="0"/>
            <wp:docPr id="174850462"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1415415"/>
                    </a:xfrm>
                    <a:prstGeom prst="rect">
                      <a:avLst/>
                    </a:prstGeom>
                    <a:noFill/>
                    <a:ln>
                      <a:noFill/>
                    </a:ln>
                  </pic:spPr>
                </pic:pic>
              </a:graphicData>
            </a:graphic>
          </wp:inline>
        </w:drawing>
      </w:r>
    </w:p>
    <w:p w14:paraId="07A08980" w14:textId="77777777" w:rsidR="00AE4F34" w:rsidRDefault="00AE4F34">
      <w:pPr>
        <w:pStyle w:val="Bezodstpw"/>
        <w:spacing w:line="276" w:lineRule="auto"/>
      </w:pPr>
    </w:p>
    <w:p w14:paraId="4C609B3B" w14:textId="6EA0026F" w:rsidR="0071228D" w:rsidRDefault="0097629E">
      <w:pPr>
        <w:pStyle w:val="Bezodstpw"/>
        <w:spacing w:line="276" w:lineRule="auto"/>
      </w:pPr>
      <w:r>
        <w:tab/>
      </w:r>
      <w:r>
        <w:tab/>
      </w:r>
      <w:r>
        <w:tab/>
      </w:r>
      <w:r>
        <w:tab/>
      </w:r>
      <w:r>
        <w:tab/>
      </w:r>
      <w:r>
        <w:tab/>
      </w:r>
      <w:r>
        <w:tab/>
      </w:r>
      <w:r>
        <w:tab/>
      </w:r>
      <w:r>
        <w:tab/>
        <w:t>Opracował:</w:t>
      </w:r>
    </w:p>
    <w:p w14:paraId="312FF961" w14:textId="03B6F7DD" w:rsidR="0071228D" w:rsidRDefault="0097629E">
      <w:pPr>
        <w:pStyle w:val="Bezodstpw"/>
        <w:spacing w:line="276" w:lineRule="auto"/>
      </w:pPr>
      <w:r>
        <w:tab/>
      </w:r>
      <w:r>
        <w:tab/>
      </w:r>
      <w:r>
        <w:tab/>
      </w:r>
      <w:r>
        <w:tab/>
      </w:r>
      <w:r>
        <w:tab/>
      </w:r>
      <w:r>
        <w:tab/>
      </w:r>
      <w:r>
        <w:tab/>
      </w:r>
      <w:r>
        <w:tab/>
      </w:r>
      <w:r>
        <w:tab/>
        <w:t>mgr inż. Michał Kapka</w:t>
      </w:r>
    </w:p>
    <w:p w14:paraId="187EDB01" w14:textId="77777777" w:rsidR="0071228D" w:rsidRDefault="0097629E">
      <w:pPr>
        <w:pStyle w:val="Bezodstpw"/>
        <w:spacing w:line="276" w:lineRule="auto"/>
      </w:pPr>
      <w:r>
        <w:tab/>
      </w:r>
      <w:r>
        <w:tab/>
      </w:r>
      <w:r>
        <w:tab/>
      </w:r>
      <w:r>
        <w:tab/>
      </w:r>
      <w:r>
        <w:tab/>
      </w:r>
      <w:r>
        <w:tab/>
      </w:r>
      <w:r>
        <w:tab/>
      </w:r>
      <w:r>
        <w:tab/>
      </w:r>
      <w:r>
        <w:tab/>
        <w:t>WKP/0169/POOE/12</w:t>
      </w:r>
    </w:p>
    <w:p w14:paraId="55A463E5" w14:textId="77777777" w:rsidR="0071228D" w:rsidRDefault="0071228D">
      <w:pPr>
        <w:spacing w:line="276" w:lineRule="auto"/>
        <w:jc w:val="both"/>
        <w:rPr>
          <w:rFonts w:cstheme="minorHAnsi"/>
        </w:rPr>
      </w:pPr>
    </w:p>
    <w:p w14:paraId="1E991A51" w14:textId="77777777" w:rsidR="0071228D" w:rsidRDefault="0071228D">
      <w:pPr>
        <w:jc w:val="both"/>
        <w:rPr>
          <w:rFonts w:cstheme="minorHAnsi"/>
        </w:rPr>
      </w:pPr>
    </w:p>
    <w:sectPr w:rsidR="0071228D">
      <w:footerReference w:type="default" r:id="rId21"/>
      <w:pgSz w:w="11906" w:h="16838"/>
      <w:pgMar w:top="1417" w:right="1417" w:bottom="1417" w:left="1417" w:header="0" w:footer="708" w:gutter="0"/>
      <w:cols w:space="708"/>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9461C2" w14:textId="77777777" w:rsidR="005A62A5" w:rsidRDefault="005A62A5">
      <w:pPr>
        <w:spacing w:after="0" w:line="240" w:lineRule="auto"/>
      </w:pPr>
      <w:r>
        <w:separator/>
      </w:r>
    </w:p>
  </w:endnote>
  <w:endnote w:type="continuationSeparator" w:id="0">
    <w:p w14:paraId="08358C95" w14:textId="77777777" w:rsidR="005A62A5" w:rsidRDefault="005A62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Swis721EU">
    <w:altName w:val="Cambria"/>
    <w:charset w:val="EE"/>
    <w:family w:val="auto"/>
    <w:pitch w:val="variable"/>
    <w:sig w:usb0="00000001" w:usb1="5000004A" w:usb2="00000000" w:usb3="00000000" w:csb0="00000093" w:csb1="00000000"/>
  </w:font>
  <w:font w:name="Open Sans">
    <w:charset w:val="00"/>
    <w:family w:val="swiss"/>
    <w:pitch w:val="variable"/>
    <w:sig w:usb0="E00002EF" w:usb1="4000205B" w:usb2="00000028" w:usb3="00000000" w:csb0="0000019F" w:csb1="00000000"/>
  </w:font>
  <w:font w:name="Cambria Math">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48588844"/>
      <w:docPartObj>
        <w:docPartGallery w:val="Page Numbers (Bottom of Page)"/>
        <w:docPartUnique/>
      </w:docPartObj>
    </w:sdtPr>
    <w:sdtEndPr/>
    <w:sdtContent>
      <w:p w14:paraId="627D02BA" w14:textId="77777777" w:rsidR="0071228D" w:rsidRDefault="0097629E">
        <w:pPr>
          <w:pStyle w:val="Stopka"/>
          <w:jc w:val="center"/>
        </w:pPr>
        <w:r>
          <w:fldChar w:fldCharType="begin"/>
        </w:r>
        <w:r>
          <w:instrText>PAGE</w:instrText>
        </w:r>
        <w:r>
          <w:fldChar w:fldCharType="separate"/>
        </w:r>
        <w:r>
          <w:t>21</w:t>
        </w:r>
        <w:r>
          <w:fldChar w:fldCharType="end"/>
        </w:r>
      </w:p>
    </w:sdtContent>
  </w:sdt>
  <w:p w14:paraId="70DE792D" w14:textId="77777777" w:rsidR="0071228D" w:rsidRDefault="0071228D">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85FADB" w14:textId="77777777" w:rsidR="005A62A5" w:rsidRDefault="005A62A5">
      <w:pPr>
        <w:spacing w:after="0" w:line="240" w:lineRule="auto"/>
      </w:pPr>
      <w:r>
        <w:separator/>
      </w:r>
    </w:p>
  </w:footnote>
  <w:footnote w:type="continuationSeparator" w:id="0">
    <w:p w14:paraId="377A2A86" w14:textId="77777777" w:rsidR="005A62A5" w:rsidRDefault="005A62A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36109C"/>
    <w:multiLevelType w:val="hybridMultilevel"/>
    <w:tmpl w:val="A3904144"/>
    <w:lvl w:ilvl="0" w:tplc="04150001">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1" w15:restartNumberingAfterBreak="0">
    <w:nsid w:val="09681CEF"/>
    <w:multiLevelType w:val="multilevel"/>
    <w:tmpl w:val="447A66DA"/>
    <w:styleLink w:val="WWNum1"/>
    <w:lvl w:ilvl="0">
      <w:start w:val="1"/>
      <w:numFmt w:val="decimal"/>
      <w:lvlText w:val="%1."/>
      <w:lvlJc w:val="left"/>
      <w:pPr>
        <w:ind w:left="720" w:hanging="360"/>
      </w:pPr>
      <w:rPr>
        <w:sz w:val="16"/>
        <w:szCs w:val="16"/>
      </w:r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 w15:restartNumberingAfterBreak="0">
    <w:nsid w:val="0B531C6E"/>
    <w:multiLevelType w:val="hybridMultilevel"/>
    <w:tmpl w:val="A65CC1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E103B27"/>
    <w:multiLevelType w:val="multilevel"/>
    <w:tmpl w:val="20A6FCC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 w15:restartNumberingAfterBreak="0">
    <w:nsid w:val="12A16F28"/>
    <w:multiLevelType w:val="multilevel"/>
    <w:tmpl w:val="1C58A32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 w15:restartNumberingAfterBreak="0">
    <w:nsid w:val="139C0C68"/>
    <w:multiLevelType w:val="multilevel"/>
    <w:tmpl w:val="56DCB9E6"/>
    <w:lvl w:ilvl="0">
      <w:start w:val="1"/>
      <w:numFmt w:val="decimal"/>
      <w:pStyle w:val="Nagwek1"/>
      <w:lvlText w:val="%1."/>
      <w:lvlJc w:val="left"/>
      <w:pPr>
        <w:tabs>
          <w:tab w:val="num" w:pos="0"/>
        </w:tabs>
        <w:ind w:left="1080" w:hanging="360"/>
      </w:pPr>
    </w:lvl>
    <w:lvl w:ilvl="1">
      <w:start w:val="1"/>
      <w:numFmt w:val="lowerLetter"/>
      <w:pStyle w:val="Nagwek2"/>
      <w:lvlText w:val="%2."/>
      <w:lvlJc w:val="left"/>
      <w:pPr>
        <w:tabs>
          <w:tab w:val="num" w:pos="0"/>
        </w:tabs>
        <w:ind w:left="1800" w:hanging="36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6" w15:restartNumberingAfterBreak="0">
    <w:nsid w:val="17606229"/>
    <w:multiLevelType w:val="multilevel"/>
    <w:tmpl w:val="29E8157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7" w15:restartNumberingAfterBreak="0">
    <w:nsid w:val="1BC45BE0"/>
    <w:multiLevelType w:val="hybridMultilevel"/>
    <w:tmpl w:val="E6447B2E"/>
    <w:lvl w:ilvl="0" w:tplc="04150001">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8" w15:restartNumberingAfterBreak="0">
    <w:nsid w:val="1DC11E41"/>
    <w:multiLevelType w:val="multilevel"/>
    <w:tmpl w:val="A260E53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 w15:restartNumberingAfterBreak="0">
    <w:nsid w:val="256011CE"/>
    <w:multiLevelType w:val="multilevel"/>
    <w:tmpl w:val="9BAC9DE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0" w15:restartNumberingAfterBreak="0">
    <w:nsid w:val="417D0CF6"/>
    <w:multiLevelType w:val="multilevel"/>
    <w:tmpl w:val="D84A37E4"/>
    <w:lvl w:ilvl="0">
      <w:start w:val="1"/>
      <w:numFmt w:val="bullet"/>
      <w:lvlText w:val=""/>
      <w:lvlJc w:val="left"/>
      <w:pPr>
        <w:tabs>
          <w:tab w:val="num" w:pos="0"/>
        </w:tabs>
        <w:ind w:left="1069" w:hanging="360"/>
      </w:pPr>
      <w:rPr>
        <w:rFonts w:ascii="Symbol" w:hAnsi="Symbol" w:cs="Symbol" w:hint="default"/>
      </w:rPr>
    </w:lvl>
    <w:lvl w:ilvl="1">
      <w:start w:val="1"/>
      <w:numFmt w:val="bullet"/>
      <w:lvlText w:val="o"/>
      <w:lvlJc w:val="left"/>
      <w:pPr>
        <w:tabs>
          <w:tab w:val="num" w:pos="0"/>
        </w:tabs>
        <w:ind w:left="1789" w:hanging="360"/>
      </w:pPr>
      <w:rPr>
        <w:rFonts w:ascii="Courier New" w:hAnsi="Courier New" w:cs="Courier New" w:hint="default"/>
      </w:rPr>
    </w:lvl>
    <w:lvl w:ilvl="2">
      <w:start w:val="1"/>
      <w:numFmt w:val="bullet"/>
      <w:lvlText w:val=""/>
      <w:lvlJc w:val="left"/>
      <w:pPr>
        <w:tabs>
          <w:tab w:val="num" w:pos="0"/>
        </w:tabs>
        <w:ind w:left="2509" w:hanging="360"/>
      </w:pPr>
      <w:rPr>
        <w:rFonts w:ascii="Wingdings" w:hAnsi="Wingdings" w:cs="Wingdings" w:hint="default"/>
      </w:rPr>
    </w:lvl>
    <w:lvl w:ilvl="3">
      <w:start w:val="1"/>
      <w:numFmt w:val="bullet"/>
      <w:lvlText w:val=""/>
      <w:lvlJc w:val="left"/>
      <w:pPr>
        <w:tabs>
          <w:tab w:val="num" w:pos="0"/>
        </w:tabs>
        <w:ind w:left="3229" w:hanging="360"/>
      </w:pPr>
      <w:rPr>
        <w:rFonts w:ascii="Symbol" w:hAnsi="Symbol" w:cs="Symbol" w:hint="default"/>
      </w:rPr>
    </w:lvl>
    <w:lvl w:ilvl="4">
      <w:start w:val="1"/>
      <w:numFmt w:val="bullet"/>
      <w:lvlText w:val="o"/>
      <w:lvlJc w:val="left"/>
      <w:pPr>
        <w:tabs>
          <w:tab w:val="num" w:pos="0"/>
        </w:tabs>
        <w:ind w:left="3949" w:hanging="360"/>
      </w:pPr>
      <w:rPr>
        <w:rFonts w:ascii="Courier New" w:hAnsi="Courier New" w:cs="Courier New" w:hint="default"/>
      </w:rPr>
    </w:lvl>
    <w:lvl w:ilvl="5">
      <w:start w:val="1"/>
      <w:numFmt w:val="bullet"/>
      <w:lvlText w:val=""/>
      <w:lvlJc w:val="left"/>
      <w:pPr>
        <w:tabs>
          <w:tab w:val="num" w:pos="0"/>
        </w:tabs>
        <w:ind w:left="4669" w:hanging="360"/>
      </w:pPr>
      <w:rPr>
        <w:rFonts w:ascii="Wingdings" w:hAnsi="Wingdings" w:cs="Wingdings" w:hint="default"/>
      </w:rPr>
    </w:lvl>
    <w:lvl w:ilvl="6">
      <w:start w:val="1"/>
      <w:numFmt w:val="bullet"/>
      <w:lvlText w:val=""/>
      <w:lvlJc w:val="left"/>
      <w:pPr>
        <w:tabs>
          <w:tab w:val="num" w:pos="0"/>
        </w:tabs>
        <w:ind w:left="5389" w:hanging="360"/>
      </w:pPr>
      <w:rPr>
        <w:rFonts w:ascii="Symbol" w:hAnsi="Symbol" w:cs="Symbol" w:hint="default"/>
      </w:rPr>
    </w:lvl>
    <w:lvl w:ilvl="7">
      <w:start w:val="1"/>
      <w:numFmt w:val="bullet"/>
      <w:lvlText w:val="o"/>
      <w:lvlJc w:val="left"/>
      <w:pPr>
        <w:tabs>
          <w:tab w:val="num" w:pos="0"/>
        </w:tabs>
        <w:ind w:left="6109" w:hanging="360"/>
      </w:pPr>
      <w:rPr>
        <w:rFonts w:ascii="Courier New" w:hAnsi="Courier New" w:cs="Courier New" w:hint="default"/>
      </w:rPr>
    </w:lvl>
    <w:lvl w:ilvl="8">
      <w:start w:val="1"/>
      <w:numFmt w:val="bullet"/>
      <w:lvlText w:val=""/>
      <w:lvlJc w:val="left"/>
      <w:pPr>
        <w:tabs>
          <w:tab w:val="num" w:pos="0"/>
        </w:tabs>
        <w:ind w:left="6829" w:hanging="360"/>
      </w:pPr>
      <w:rPr>
        <w:rFonts w:ascii="Wingdings" w:hAnsi="Wingdings" w:cs="Wingdings" w:hint="default"/>
      </w:rPr>
    </w:lvl>
  </w:abstractNum>
  <w:abstractNum w:abstractNumId="11" w15:restartNumberingAfterBreak="0">
    <w:nsid w:val="467D79E4"/>
    <w:multiLevelType w:val="multilevel"/>
    <w:tmpl w:val="EAEE50E2"/>
    <w:lvl w:ilvl="0">
      <w:start w:val="1"/>
      <w:numFmt w:val="decimal"/>
      <w:lvlText w:val="%1."/>
      <w:lvlJc w:val="left"/>
      <w:pPr>
        <w:tabs>
          <w:tab w:val="num" w:pos="0"/>
        </w:tabs>
        <w:ind w:left="360" w:hanging="360"/>
      </w:pPr>
    </w:lvl>
    <w:lvl w:ilvl="1">
      <w:start w:val="1"/>
      <w:numFmt w:val="decimal"/>
      <w:lvlText w:val="%1.%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12" w15:restartNumberingAfterBreak="0">
    <w:nsid w:val="4B7E58B4"/>
    <w:multiLevelType w:val="multilevel"/>
    <w:tmpl w:val="75F8100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3" w15:restartNumberingAfterBreak="0">
    <w:nsid w:val="4C3723CE"/>
    <w:multiLevelType w:val="hybridMultilevel"/>
    <w:tmpl w:val="7B529FAC"/>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4C983350"/>
    <w:multiLevelType w:val="multilevel"/>
    <w:tmpl w:val="62A26D8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5" w15:restartNumberingAfterBreak="0">
    <w:nsid w:val="551C4871"/>
    <w:multiLevelType w:val="multilevel"/>
    <w:tmpl w:val="A8043DB8"/>
    <w:lvl w:ilvl="0">
      <w:start w:val="1"/>
      <w:numFmt w:val="bullet"/>
      <w:lvlText w:val=""/>
      <w:lvlJc w:val="left"/>
      <w:pPr>
        <w:tabs>
          <w:tab w:val="num" w:pos="0"/>
        </w:tabs>
        <w:ind w:left="795" w:hanging="360"/>
      </w:pPr>
      <w:rPr>
        <w:rFonts w:ascii="Symbol" w:hAnsi="Symbol" w:cs="Symbol" w:hint="default"/>
      </w:rPr>
    </w:lvl>
    <w:lvl w:ilvl="1">
      <w:start w:val="1"/>
      <w:numFmt w:val="bullet"/>
      <w:lvlText w:val="o"/>
      <w:lvlJc w:val="left"/>
      <w:pPr>
        <w:tabs>
          <w:tab w:val="num" w:pos="0"/>
        </w:tabs>
        <w:ind w:left="1515" w:hanging="360"/>
      </w:pPr>
      <w:rPr>
        <w:rFonts w:ascii="Courier New" w:hAnsi="Courier New" w:cs="Courier New" w:hint="default"/>
      </w:rPr>
    </w:lvl>
    <w:lvl w:ilvl="2">
      <w:start w:val="1"/>
      <w:numFmt w:val="bullet"/>
      <w:lvlText w:val=""/>
      <w:lvlJc w:val="left"/>
      <w:pPr>
        <w:tabs>
          <w:tab w:val="num" w:pos="0"/>
        </w:tabs>
        <w:ind w:left="2235" w:hanging="360"/>
      </w:pPr>
      <w:rPr>
        <w:rFonts w:ascii="Wingdings" w:hAnsi="Wingdings" w:cs="Wingdings" w:hint="default"/>
      </w:rPr>
    </w:lvl>
    <w:lvl w:ilvl="3">
      <w:start w:val="1"/>
      <w:numFmt w:val="bullet"/>
      <w:lvlText w:val=""/>
      <w:lvlJc w:val="left"/>
      <w:pPr>
        <w:tabs>
          <w:tab w:val="num" w:pos="0"/>
        </w:tabs>
        <w:ind w:left="2955" w:hanging="360"/>
      </w:pPr>
      <w:rPr>
        <w:rFonts w:ascii="Symbol" w:hAnsi="Symbol" w:cs="Symbol" w:hint="default"/>
      </w:rPr>
    </w:lvl>
    <w:lvl w:ilvl="4">
      <w:start w:val="1"/>
      <w:numFmt w:val="bullet"/>
      <w:lvlText w:val="o"/>
      <w:lvlJc w:val="left"/>
      <w:pPr>
        <w:tabs>
          <w:tab w:val="num" w:pos="0"/>
        </w:tabs>
        <w:ind w:left="3675" w:hanging="360"/>
      </w:pPr>
      <w:rPr>
        <w:rFonts w:ascii="Courier New" w:hAnsi="Courier New" w:cs="Courier New" w:hint="default"/>
      </w:rPr>
    </w:lvl>
    <w:lvl w:ilvl="5">
      <w:start w:val="1"/>
      <w:numFmt w:val="bullet"/>
      <w:lvlText w:val=""/>
      <w:lvlJc w:val="left"/>
      <w:pPr>
        <w:tabs>
          <w:tab w:val="num" w:pos="0"/>
        </w:tabs>
        <w:ind w:left="4395" w:hanging="360"/>
      </w:pPr>
      <w:rPr>
        <w:rFonts w:ascii="Wingdings" w:hAnsi="Wingdings" w:cs="Wingdings" w:hint="default"/>
      </w:rPr>
    </w:lvl>
    <w:lvl w:ilvl="6">
      <w:start w:val="1"/>
      <w:numFmt w:val="bullet"/>
      <w:lvlText w:val=""/>
      <w:lvlJc w:val="left"/>
      <w:pPr>
        <w:tabs>
          <w:tab w:val="num" w:pos="0"/>
        </w:tabs>
        <w:ind w:left="5115" w:hanging="360"/>
      </w:pPr>
      <w:rPr>
        <w:rFonts w:ascii="Symbol" w:hAnsi="Symbol" w:cs="Symbol" w:hint="default"/>
      </w:rPr>
    </w:lvl>
    <w:lvl w:ilvl="7">
      <w:start w:val="1"/>
      <w:numFmt w:val="bullet"/>
      <w:lvlText w:val="o"/>
      <w:lvlJc w:val="left"/>
      <w:pPr>
        <w:tabs>
          <w:tab w:val="num" w:pos="0"/>
        </w:tabs>
        <w:ind w:left="5835" w:hanging="360"/>
      </w:pPr>
      <w:rPr>
        <w:rFonts w:ascii="Courier New" w:hAnsi="Courier New" w:cs="Courier New" w:hint="default"/>
      </w:rPr>
    </w:lvl>
    <w:lvl w:ilvl="8">
      <w:start w:val="1"/>
      <w:numFmt w:val="bullet"/>
      <w:lvlText w:val=""/>
      <w:lvlJc w:val="left"/>
      <w:pPr>
        <w:tabs>
          <w:tab w:val="num" w:pos="0"/>
        </w:tabs>
        <w:ind w:left="6555" w:hanging="360"/>
      </w:pPr>
      <w:rPr>
        <w:rFonts w:ascii="Wingdings" w:hAnsi="Wingdings" w:cs="Wingdings" w:hint="default"/>
      </w:rPr>
    </w:lvl>
  </w:abstractNum>
  <w:abstractNum w:abstractNumId="16" w15:restartNumberingAfterBreak="0">
    <w:nsid w:val="58CE2F19"/>
    <w:multiLevelType w:val="multilevel"/>
    <w:tmpl w:val="113ECCA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7" w15:restartNumberingAfterBreak="0">
    <w:nsid w:val="603B75C4"/>
    <w:multiLevelType w:val="multilevel"/>
    <w:tmpl w:val="7524783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8" w15:restartNumberingAfterBreak="0">
    <w:nsid w:val="629F4930"/>
    <w:multiLevelType w:val="multilevel"/>
    <w:tmpl w:val="034A8C82"/>
    <w:lvl w:ilvl="0">
      <w:start w:val="1"/>
      <w:numFmt w:val="bullet"/>
      <w:lvlText w:val=""/>
      <w:lvlJc w:val="left"/>
      <w:pPr>
        <w:ind w:left="360" w:hanging="360"/>
      </w:pPr>
      <w:rPr>
        <w:rFonts w:ascii="Symbol" w:hAnsi="Symbol" w:hint="default"/>
      </w:rPr>
    </w:lvl>
    <w:lvl w:ilvl="1">
      <w:start w:val="1"/>
      <w:numFmt w:val="bullet"/>
      <w:lvlText w:val=""/>
      <w:lvlJc w:val="left"/>
      <w:pPr>
        <w:ind w:left="792" w:hanging="432"/>
      </w:pPr>
      <w:rPr>
        <w:rFonts w:ascii="Symbol" w:hAnsi="Symbol" w:hint="default"/>
      </w:rPr>
    </w:lvl>
    <w:lvl w:ilvl="2">
      <w:start w:val="1"/>
      <w:numFmt w:val="bullet"/>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6A7C66CB"/>
    <w:multiLevelType w:val="multilevel"/>
    <w:tmpl w:val="70A4B9F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0" w15:restartNumberingAfterBreak="0">
    <w:nsid w:val="752C7308"/>
    <w:multiLevelType w:val="multilevel"/>
    <w:tmpl w:val="AA003026"/>
    <w:lvl w:ilvl="0">
      <w:start w:val="1"/>
      <w:numFmt w:val="lowerLetter"/>
      <w:lvlText w:val="%1.)"/>
      <w:lvlJc w:val="left"/>
      <w:pPr>
        <w:tabs>
          <w:tab w:val="num" w:pos="0"/>
        </w:tabs>
        <w:ind w:left="720" w:hanging="360"/>
      </w:pPr>
      <w:rPr>
        <w:rFonts w:ascii="Times New Roman" w:eastAsia="Times New Roman" w:hAnsi="Times New Roman"/>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1" w15:restartNumberingAfterBreak="0">
    <w:nsid w:val="77D8701A"/>
    <w:multiLevelType w:val="hybridMultilevel"/>
    <w:tmpl w:val="A68CC7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166826349">
    <w:abstractNumId w:val="5"/>
  </w:num>
  <w:num w:numId="2" w16cid:durableId="826287370">
    <w:abstractNumId w:val="15"/>
  </w:num>
  <w:num w:numId="3" w16cid:durableId="716004020">
    <w:abstractNumId w:val="8"/>
  </w:num>
  <w:num w:numId="4" w16cid:durableId="2087342861">
    <w:abstractNumId w:val="19"/>
  </w:num>
  <w:num w:numId="5" w16cid:durableId="11762040">
    <w:abstractNumId w:val="11"/>
  </w:num>
  <w:num w:numId="6" w16cid:durableId="1482621667">
    <w:abstractNumId w:val="20"/>
  </w:num>
  <w:num w:numId="7" w16cid:durableId="722870923">
    <w:abstractNumId w:val="6"/>
  </w:num>
  <w:num w:numId="8" w16cid:durableId="1487168783">
    <w:abstractNumId w:val="10"/>
  </w:num>
  <w:num w:numId="9" w16cid:durableId="2048794451">
    <w:abstractNumId w:val="3"/>
  </w:num>
  <w:num w:numId="10" w16cid:durableId="1837450393">
    <w:abstractNumId w:val="12"/>
  </w:num>
  <w:num w:numId="11" w16cid:durableId="239363732">
    <w:abstractNumId w:val="14"/>
  </w:num>
  <w:num w:numId="12" w16cid:durableId="1035083548">
    <w:abstractNumId w:val="9"/>
  </w:num>
  <w:num w:numId="13" w16cid:durableId="1451195170">
    <w:abstractNumId w:val="4"/>
  </w:num>
  <w:num w:numId="14" w16cid:durableId="473061257">
    <w:abstractNumId w:val="16"/>
  </w:num>
  <w:num w:numId="15" w16cid:durableId="1251813713">
    <w:abstractNumId w:val="17"/>
  </w:num>
  <w:num w:numId="16" w16cid:durableId="826242604">
    <w:abstractNumId w:val="5"/>
  </w:num>
  <w:num w:numId="17" w16cid:durableId="128530664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359168197">
    <w:abstractNumId w:val="5"/>
  </w:num>
  <w:num w:numId="19" w16cid:durableId="135878785">
    <w:abstractNumId w:val="5"/>
  </w:num>
  <w:num w:numId="20" w16cid:durableId="992026757">
    <w:abstractNumId w:val="13"/>
  </w:num>
  <w:num w:numId="21" w16cid:durableId="169202577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86657531">
    <w:abstractNumId w:val="5"/>
  </w:num>
  <w:num w:numId="23" w16cid:durableId="59462867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592519386">
    <w:abstractNumId w:val="5"/>
  </w:num>
  <w:num w:numId="25" w16cid:durableId="1743286797">
    <w:abstractNumId w:val="0"/>
  </w:num>
  <w:num w:numId="26" w16cid:durableId="993222610">
    <w:abstractNumId w:val="21"/>
  </w:num>
  <w:num w:numId="27" w16cid:durableId="1496142637">
    <w:abstractNumId w:val="18"/>
  </w:num>
  <w:num w:numId="28" w16cid:durableId="684552342">
    <w:abstractNumId w:val="7"/>
  </w:num>
  <w:num w:numId="29" w16cid:durableId="144483701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590582405">
    <w:abstractNumId w:val="5"/>
  </w:num>
  <w:num w:numId="31" w16cid:durableId="1839808609">
    <w:abstractNumId w:val="2"/>
  </w:num>
  <w:num w:numId="32" w16cid:durableId="45371679">
    <w:abstractNumId w:val="1"/>
  </w:num>
  <w:num w:numId="33" w16cid:durableId="1415466846">
    <w:abstractNumId w:val="1"/>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228D"/>
    <w:rsid w:val="00012271"/>
    <w:rsid w:val="00025DA9"/>
    <w:rsid w:val="0003143C"/>
    <w:rsid w:val="000825D7"/>
    <w:rsid w:val="00161CB9"/>
    <w:rsid w:val="001A3C55"/>
    <w:rsid w:val="002370E5"/>
    <w:rsid w:val="00277ABC"/>
    <w:rsid w:val="002923A9"/>
    <w:rsid w:val="003169B2"/>
    <w:rsid w:val="00370155"/>
    <w:rsid w:val="003858C1"/>
    <w:rsid w:val="003915DD"/>
    <w:rsid w:val="003B08BA"/>
    <w:rsid w:val="003B76FA"/>
    <w:rsid w:val="003D005A"/>
    <w:rsid w:val="003D33CB"/>
    <w:rsid w:val="004913C1"/>
    <w:rsid w:val="004A511D"/>
    <w:rsid w:val="004F2C50"/>
    <w:rsid w:val="00531911"/>
    <w:rsid w:val="00540815"/>
    <w:rsid w:val="005A62A5"/>
    <w:rsid w:val="005A7996"/>
    <w:rsid w:val="005B1B42"/>
    <w:rsid w:val="006027C4"/>
    <w:rsid w:val="006106CA"/>
    <w:rsid w:val="0062088D"/>
    <w:rsid w:val="006357D1"/>
    <w:rsid w:val="00654EF3"/>
    <w:rsid w:val="00656AC8"/>
    <w:rsid w:val="00671FEB"/>
    <w:rsid w:val="00674AB9"/>
    <w:rsid w:val="006754EB"/>
    <w:rsid w:val="0068084F"/>
    <w:rsid w:val="006A6DFA"/>
    <w:rsid w:val="006C664E"/>
    <w:rsid w:val="006D6727"/>
    <w:rsid w:val="00707DFB"/>
    <w:rsid w:val="0071228D"/>
    <w:rsid w:val="007376B3"/>
    <w:rsid w:val="00745F69"/>
    <w:rsid w:val="00752265"/>
    <w:rsid w:val="00757DAA"/>
    <w:rsid w:val="00780720"/>
    <w:rsid w:val="007831BA"/>
    <w:rsid w:val="0079099E"/>
    <w:rsid w:val="008A3B1B"/>
    <w:rsid w:val="0096745C"/>
    <w:rsid w:val="0097629E"/>
    <w:rsid w:val="00995533"/>
    <w:rsid w:val="009F08D9"/>
    <w:rsid w:val="009F185D"/>
    <w:rsid w:val="00A36836"/>
    <w:rsid w:val="00A47A5A"/>
    <w:rsid w:val="00A62761"/>
    <w:rsid w:val="00A66DC4"/>
    <w:rsid w:val="00AA71F3"/>
    <w:rsid w:val="00AB6306"/>
    <w:rsid w:val="00AC20AA"/>
    <w:rsid w:val="00AC47D0"/>
    <w:rsid w:val="00AD564A"/>
    <w:rsid w:val="00AE4F34"/>
    <w:rsid w:val="00B2539F"/>
    <w:rsid w:val="00B256C8"/>
    <w:rsid w:val="00B2635E"/>
    <w:rsid w:val="00B71B2A"/>
    <w:rsid w:val="00B756E0"/>
    <w:rsid w:val="00B75D31"/>
    <w:rsid w:val="00B917CF"/>
    <w:rsid w:val="00BE55F8"/>
    <w:rsid w:val="00C535B0"/>
    <w:rsid w:val="00C671AD"/>
    <w:rsid w:val="00C8090F"/>
    <w:rsid w:val="00D1303B"/>
    <w:rsid w:val="00D66724"/>
    <w:rsid w:val="00D716C3"/>
    <w:rsid w:val="00DC3DA7"/>
    <w:rsid w:val="00DC542E"/>
    <w:rsid w:val="00DD1DD5"/>
    <w:rsid w:val="00E2132F"/>
    <w:rsid w:val="00E2343A"/>
    <w:rsid w:val="00E42E46"/>
    <w:rsid w:val="00E723DB"/>
    <w:rsid w:val="00ED2B6D"/>
    <w:rsid w:val="00ED46B9"/>
    <w:rsid w:val="00EE051F"/>
    <w:rsid w:val="00EE14A8"/>
    <w:rsid w:val="00F00416"/>
    <w:rsid w:val="00F24107"/>
    <w:rsid w:val="00F24AB1"/>
    <w:rsid w:val="00F43F6B"/>
    <w:rsid w:val="00FA6B51"/>
    <w:rsid w:val="00FF56F2"/>
  </w:rsids>
  <m:mathPr>
    <m:mathFont m:val="Cambria Math"/>
    <m:brkBin m:val="before"/>
    <m:brkBinSub m:val="--"/>
    <m:smallFrac m:val="0"/>
    <m:dispDef/>
    <m:lMargin m:val="0"/>
    <m:rMargin m:val="0"/>
    <m:defJc m:val="centerGroup"/>
    <m:wrapIndent m:val="1440"/>
    <m:intLim m:val="subSup"/>
    <m:naryLim m:val="undOvr"/>
  </m:mathPr>
  <w:themeFontLang w:val="pl-P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A6F7BA"/>
  <w15:docId w15:val="{1AC5531E-E271-48ED-9EA5-D7756342D3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spacing w:after="160" w:line="259" w:lineRule="auto"/>
    </w:pPr>
  </w:style>
  <w:style w:type="paragraph" w:styleId="Nagwek1">
    <w:name w:val="heading 1"/>
    <w:basedOn w:val="Normalny"/>
    <w:next w:val="Normalny"/>
    <w:link w:val="Nagwek1Znak"/>
    <w:autoRedefine/>
    <w:uiPriority w:val="99"/>
    <w:qFormat/>
    <w:rsid w:val="002709D8"/>
    <w:pPr>
      <w:keepNext/>
      <w:numPr>
        <w:numId w:val="1"/>
      </w:numPr>
      <w:spacing w:before="240" w:after="0" w:line="360" w:lineRule="auto"/>
      <w:jc w:val="both"/>
      <w:textAlignment w:val="baseline"/>
      <w:outlineLvl w:val="0"/>
    </w:pPr>
    <w:rPr>
      <w:rFonts w:ascii="Tahoma" w:eastAsia="Calibri" w:hAnsi="Tahoma" w:cs="Times New Roman"/>
      <w:b/>
      <w:kern w:val="2"/>
      <w:lang w:eastAsia="ar-SA"/>
    </w:rPr>
  </w:style>
  <w:style w:type="paragraph" w:styleId="Nagwek2">
    <w:name w:val="heading 2"/>
    <w:basedOn w:val="Nagwek1"/>
    <w:next w:val="Normalny"/>
    <w:link w:val="Nagwek2Znak"/>
    <w:uiPriority w:val="99"/>
    <w:qFormat/>
    <w:rsid w:val="001A5B39"/>
    <w:pPr>
      <w:numPr>
        <w:ilvl w:val="1"/>
      </w:numPr>
      <w:outlineLvl w:val="1"/>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9"/>
    <w:qFormat/>
    <w:rsid w:val="002709D8"/>
    <w:rPr>
      <w:rFonts w:ascii="Tahoma" w:eastAsia="Calibri" w:hAnsi="Tahoma" w:cs="Times New Roman"/>
      <w:b/>
      <w:kern w:val="2"/>
      <w:lang w:eastAsia="ar-SA"/>
    </w:rPr>
  </w:style>
  <w:style w:type="character" w:customStyle="1" w:styleId="Nagwek2Znak">
    <w:name w:val="Nagłówek 2 Znak"/>
    <w:basedOn w:val="Domylnaczcionkaakapitu"/>
    <w:link w:val="Nagwek2"/>
    <w:uiPriority w:val="99"/>
    <w:qFormat/>
    <w:rsid w:val="001A5B39"/>
    <w:rPr>
      <w:rFonts w:ascii="Tahoma" w:eastAsia="Calibri" w:hAnsi="Tahoma" w:cs="Times New Roman"/>
      <w:b/>
      <w:kern w:val="2"/>
      <w:sz w:val="20"/>
      <w:szCs w:val="20"/>
      <w:lang w:eastAsia="ar-SA"/>
    </w:rPr>
  </w:style>
  <w:style w:type="character" w:customStyle="1" w:styleId="AkapitzlistZnak">
    <w:name w:val="Akapit z listą Znak"/>
    <w:aliases w:val="naglowek Znak,Akapit z listą2 Znak,Akapit z listą3 Znak,EST_akapit z listą Znak,Nagłowek 3 Znak,List bullet 2 Znak"/>
    <w:basedOn w:val="Domylnaczcionkaakapitu"/>
    <w:link w:val="Akapitzlist"/>
    <w:uiPriority w:val="34"/>
    <w:qFormat/>
    <w:locked/>
    <w:rsid w:val="001A5B39"/>
    <w:rPr>
      <w:rFonts w:ascii="Tahoma" w:eastAsia="Calibri" w:hAnsi="Tahoma" w:cs="Tahoma"/>
      <w:lang w:eastAsia="ar-SA"/>
    </w:rPr>
  </w:style>
  <w:style w:type="character" w:customStyle="1" w:styleId="czeinternetowe">
    <w:name w:val="Łącze internetowe"/>
    <w:uiPriority w:val="99"/>
    <w:rsid w:val="001A5B39"/>
    <w:rPr>
      <w:rFonts w:cs="Times New Roman"/>
      <w:color w:val="0000FF"/>
      <w:u w:val="single"/>
    </w:rPr>
  </w:style>
  <w:style w:type="character" w:customStyle="1" w:styleId="TekstpodstawowyZnak">
    <w:name w:val="Tekst podstawowy Znak"/>
    <w:basedOn w:val="Domylnaczcionkaakapitu"/>
    <w:link w:val="Tekstpodstawowy"/>
    <w:uiPriority w:val="99"/>
    <w:qFormat/>
    <w:rsid w:val="001A5B39"/>
    <w:rPr>
      <w:rFonts w:ascii="Arial" w:eastAsia="Calibri" w:hAnsi="Arial" w:cs="Arial"/>
    </w:rPr>
  </w:style>
  <w:style w:type="character" w:styleId="Odwoaniedokomentarza">
    <w:name w:val="annotation reference"/>
    <w:uiPriority w:val="99"/>
    <w:semiHidden/>
    <w:qFormat/>
    <w:rsid w:val="002709D8"/>
    <w:rPr>
      <w:rFonts w:cs="Times New Roman"/>
      <w:sz w:val="16"/>
    </w:rPr>
  </w:style>
  <w:style w:type="character" w:customStyle="1" w:styleId="NagwekZnak">
    <w:name w:val="Nagłówek Znak"/>
    <w:basedOn w:val="Domylnaczcionkaakapitu"/>
    <w:link w:val="Nagwek"/>
    <w:uiPriority w:val="99"/>
    <w:qFormat/>
    <w:rsid w:val="001B6D72"/>
  </w:style>
  <w:style w:type="character" w:customStyle="1" w:styleId="StopkaZnak">
    <w:name w:val="Stopka Znak"/>
    <w:basedOn w:val="Domylnaczcionkaakapitu"/>
    <w:link w:val="Stopka"/>
    <w:uiPriority w:val="99"/>
    <w:qFormat/>
    <w:rsid w:val="001B6D72"/>
  </w:style>
  <w:style w:type="character" w:customStyle="1" w:styleId="czeindeksu">
    <w:name w:val="Łącze indeksu"/>
    <w:qFormat/>
  </w:style>
  <w:style w:type="paragraph" w:styleId="Nagwek">
    <w:name w:val="header"/>
    <w:basedOn w:val="Normalny"/>
    <w:next w:val="Tekstpodstawowy"/>
    <w:link w:val="NagwekZnak"/>
    <w:uiPriority w:val="99"/>
    <w:unhideWhenUsed/>
    <w:rsid w:val="001B6D72"/>
    <w:pPr>
      <w:tabs>
        <w:tab w:val="center" w:pos="4536"/>
        <w:tab w:val="right" w:pos="9072"/>
      </w:tabs>
      <w:spacing w:after="0" w:line="240" w:lineRule="auto"/>
    </w:pPr>
  </w:style>
  <w:style w:type="paragraph" w:styleId="Tekstpodstawowy">
    <w:name w:val="Body Text"/>
    <w:basedOn w:val="Normalny"/>
    <w:link w:val="TekstpodstawowyZnak"/>
    <w:uiPriority w:val="99"/>
    <w:unhideWhenUsed/>
    <w:rsid w:val="001A5B39"/>
    <w:pPr>
      <w:spacing w:after="120" w:line="240" w:lineRule="auto"/>
      <w:jc w:val="both"/>
    </w:pPr>
    <w:rPr>
      <w:rFonts w:ascii="Arial" w:eastAsia="Calibri" w:hAnsi="Arial" w:cs="Arial"/>
    </w:rPr>
  </w:style>
  <w:style w:type="paragraph" w:styleId="Lista">
    <w:name w:val="List"/>
    <w:basedOn w:val="Tekstpodstawowy"/>
  </w:style>
  <w:style w:type="paragraph" w:styleId="Legenda">
    <w:name w:val="caption"/>
    <w:basedOn w:val="Normalny"/>
    <w:qFormat/>
    <w:pPr>
      <w:suppressLineNumbers/>
      <w:spacing w:before="120" w:after="120"/>
    </w:pPr>
    <w:rPr>
      <w:rFonts w:cs="Arial"/>
      <w:i/>
      <w:iCs/>
      <w:sz w:val="24"/>
      <w:szCs w:val="24"/>
    </w:rPr>
  </w:style>
  <w:style w:type="paragraph" w:customStyle="1" w:styleId="Indeks">
    <w:name w:val="Indeks"/>
    <w:basedOn w:val="Normalny"/>
    <w:qFormat/>
    <w:pPr>
      <w:suppressLineNumbers/>
    </w:pPr>
    <w:rPr>
      <w:rFonts w:cs="Arial"/>
    </w:rPr>
  </w:style>
  <w:style w:type="paragraph" w:styleId="Akapitzlist">
    <w:name w:val="List Paragraph"/>
    <w:aliases w:val="naglowek,Akapit z listą2,Akapit z listą3,EST_akapit z listą,Nagłowek 3,List bullet 2"/>
    <w:basedOn w:val="Normalny"/>
    <w:link w:val="AkapitzlistZnak"/>
    <w:qFormat/>
    <w:rsid w:val="001A5B39"/>
    <w:pPr>
      <w:spacing w:after="0" w:line="276" w:lineRule="auto"/>
      <w:ind w:left="720"/>
      <w:contextualSpacing/>
      <w:jc w:val="both"/>
    </w:pPr>
    <w:rPr>
      <w:rFonts w:ascii="Tahoma" w:eastAsia="Calibri" w:hAnsi="Tahoma" w:cs="Tahoma"/>
      <w:lang w:eastAsia="ar-SA"/>
    </w:rPr>
  </w:style>
  <w:style w:type="paragraph" w:styleId="Spistreci1">
    <w:name w:val="toc 1"/>
    <w:basedOn w:val="Normalny"/>
    <w:next w:val="Normalny"/>
    <w:uiPriority w:val="39"/>
    <w:rsid w:val="001A5B39"/>
    <w:pPr>
      <w:spacing w:before="240" w:after="120" w:line="240" w:lineRule="auto"/>
    </w:pPr>
    <w:rPr>
      <w:rFonts w:ascii="Calibri" w:eastAsia="Times New Roman" w:hAnsi="Calibri" w:cs="Times New Roman"/>
      <w:b/>
      <w:bCs/>
      <w:sz w:val="24"/>
      <w:szCs w:val="20"/>
      <w:lang w:eastAsia="ar-SA"/>
    </w:rPr>
  </w:style>
  <w:style w:type="paragraph" w:customStyle="1" w:styleId="Zawartotabeli">
    <w:name w:val="Zawartość tabeli"/>
    <w:basedOn w:val="Normalny"/>
    <w:qFormat/>
    <w:rsid w:val="00F61E40"/>
    <w:pPr>
      <w:suppressLineNumbers/>
      <w:tabs>
        <w:tab w:val="right" w:leader="dot" w:pos="9638"/>
      </w:tabs>
      <w:spacing w:after="0" w:line="240" w:lineRule="auto"/>
    </w:pPr>
    <w:rPr>
      <w:rFonts w:ascii="Times New Roman" w:eastAsia="Times New Roman" w:hAnsi="Times New Roman" w:cs="Times New Roman"/>
      <w:sz w:val="24"/>
      <w:szCs w:val="24"/>
      <w:lang w:eastAsia="ar-SA"/>
    </w:rPr>
  </w:style>
  <w:style w:type="paragraph" w:styleId="Bezodstpw">
    <w:name w:val="No Spacing"/>
    <w:uiPriority w:val="1"/>
    <w:qFormat/>
    <w:rsid w:val="006F1D9C"/>
  </w:style>
  <w:style w:type="paragraph" w:customStyle="1" w:styleId="Default">
    <w:name w:val="Default"/>
    <w:uiPriority w:val="99"/>
    <w:qFormat/>
    <w:rsid w:val="00435974"/>
    <w:pPr>
      <w:widowControl w:val="0"/>
    </w:pPr>
    <w:rPr>
      <w:rFonts w:ascii="Arial" w:eastAsia="Times New Roman" w:hAnsi="Arial" w:cs="Arial"/>
      <w:color w:val="000000"/>
      <w:sz w:val="24"/>
      <w:szCs w:val="24"/>
      <w:lang w:eastAsia="pl-PL"/>
    </w:rPr>
  </w:style>
  <w:style w:type="paragraph" w:customStyle="1" w:styleId="tytultabeli">
    <w:name w:val="tytul tabeli"/>
    <w:basedOn w:val="Normalny"/>
    <w:qFormat/>
    <w:rsid w:val="00540E1D"/>
    <w:pPr>
      <w:widowControl w:val="0"/>
      <w:spacing w:after="113" w:line="210" w:lineRule="atLeast"/>
    </w:pPr>
    <w:rPr>
      <w:rFonts w:ascii="Swis721EU" w:eastAsia="Times New Roman" w:hAnsi="Swis721EU" w:cs="Swis721EU"/>
      <w:color w:val="000000"/>
      <w:sz w:val="18"/>
      <w:szCs w:val="18"/>
      <w:lang w:eastAsia="pl-PL"/>
    </w:rPr>
  </w:style>
  <w:style w:type="paragraph" w:customStyle="1" w:styleId="tabela">
    <w:name w:val="tabela"/>
    <w:basedOn w:val="Normalny"/>
    <w:qFormat/>
    <w:rsid w:val="00540E1D"/>
    <w:pPr>
      <w:widowControl w:val="0"/>
      <w:tabs>
        <w:tab w:val="left" w:pos="567"/>
        <w:tab w:val="center" w:pos="1292"/>
        <w:tab w:val="center" w:pos="2856"/>
        <w:tab w:val="center" w:pos="4189"/>
        <w:tab w:val="center" w:pos="5763"/>
        <w:tab w:val="center" w:pos="7200"/>
      </w:tabs>
      <w:spacing w:after="0" w:line="190" w:lineRule="atLeast"/>
      <w:ind w:left="28" w:right="28"/>
    </w:pPr>
    <w:rPr>
      <w:rFonts w:ascii="Swis721EU" w:eastAsia="Times New Roman" w:hAnsi="Swis721EU" w:cs="Swis721EU"/>
      <w:color w:val="000000"/>
      <w:sz w:val="16"/>
      <w:szCs w:val="16"/>
      <w:lang w:eastAsia="pl-PL"/>
    </w:rPr>
  </w:style>
  <w:style w:type="paragraph" w:customStyle="1" w:styleId="StyltabelaArialPogrubienieWyrwnanydorodka">
    <w:name w:val="Styl tabela + Arial Pogrubienie Wyrównany do środka"/>
    <w:basedOn w:val="tabela"/>
    <w:qFormat/>
    <w:rsid w:val="00540E1D"/>
    <w:pPr>
      <w:jc w:val="center"/>
    </w:pPr>
    <w:rPr>
      <w:rFonts w:ascii="Arial" w:hAnsi="Arial" w:cs="Arial"/>
      <w:b/>
      <w:bCs/>
    </w:rPr>
  </w:style>
  <w:style w:type="paragraph" w:customStyle="1" w:styleId="podpisrysunku">
    <w:name w:val="podpis rysunku"/>
    <w:basedOn w:val="Normalny"/>
    <w:qFormat/>
    <w:rsid w:val="00540E1D"/>
    <w:pPr>
      <w:widowControl w:val="0"/>
      <w:spacing w:before="57" w:after="0" w:line="192" w:lineRule="atLeast"/>
    </w:pPr>
    <w:rPr>
      <w:rFonts w:ascii="Swis721EU" w:eastAsia="Times New Roman" w:hAnsi="Swis721EU" w:cs="Swis721EU"/>
      <w:color w:val="000000"/>
      <w:sz w:val="17"/>
      <w:szCs w:val="17"/>
      <w:lang w:eastAsia="pl-PL"/>
    </w:rPr>
  </w:style>
  <w:style w:type="paragraph" w:customStyle="1" w:styleId="Gwkaistopka">
    <w:name w:val="Główka i stopka"/>
    <w:basedOn w:val="Normalny"/>
    <w:qFormat/>
  </w:style>
  <w:style w:type="paragraph" w:styleId="Stopka">
    <w:name w:val="footer"/>
    <w:basedOn w:val="Normalny"/>
    <w:link w:val="StopkaZnak"/>
    <w:uiPriority w:val="99"/>
    <w:unhideWhenUsed/>
    <w:rsid w:val="001B6D72"/>
    <w:pPr>
      <w:tabs>
        <w:tab w:val="center" w:pos="4536"/>
        <w:tab w:val="right" w:pos="9072"/>
      </w:tabs>
      <w:spacing w:after="0" w:line="240" w:lineRule="auto"/>
    </w:pPr>
  </w:style>
  <w:style w:type="table" w:styleId="Tabela-Siatka">
    <w:name w:val="Table Grid"/>
    <w:basedOn w:val="Standardowy"/>
    <w:uiPriority w:val="59"/>
    <w:rsid w:val="00F61E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97629E"/>
    <w:rPr>
      <w:color w:val="0563C1" w:themeColor="hyperlink"/>
      <w:u w:val="single"/>
    </w:rPr>
  </w:style>
  <w:style w:type="paragraph" w:styleId="Tekstprzypisukocowego">
    <w:name w:val="endnote text"/>
    <w:basedOn w:val="Normalny"/>
    <w:link w:val="TekstprzypisukocowegoZnak"/>
    <w:uiPriority w:val="99"/>
    <w:semiHidden/>
    <w:unhideWhenUsed/>
    <w:rsid w:val="006C664E"/>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6C664E"/>
    <w:rPr>
      <w:sz w:val="20"/>
      <w:szCs w:val="20"/>
    </w:rPr>
  </w:style>
  <w:style w:type="character" w:styleId="Odwoanieprzypisukocowego">
    <w:name w:val="endnote reference"/>
    <w:basedOn w:val="Domylnaczcionkaakapitu"/>
    <w:uiPriority w:val="99"/>
    <w:semiHidden/>
    <w:unhideWhenUsed/>
    <w:rsid w:val="006C664E"/>
    <w:rPr>
      <w:vertAlign w:val="superscript"/>
    </w:rPr>
  </w:style>
  <w:style w:type="paragraph" w:customStyle="1" w:styleId="Standard">
    <w:name w:val="Standard"/>
    <w:rsid w:val="005A7996"/>
    <w:pPr>
      <w:autoSpaceDN w:val="0"/>
      <w:spacing w:after="200" w:line="276" w:lineRule="auto"/>
      <w:textAlignment w:val="baseline"/>
    </w:pPr>
    <w:rPr>
      <w:rFonts w:ascii="Calibri" w:eastAsia="Calibri" w:hAnsi="Calibri" w:cs="Calibri"/>
      <w:color w:val="00000A"/>
      <w:kern w:val="3"/>
    </w:rPr>
  </w:style>
  <w:style w:type="paragraph" w:customStyle="1" w:styleId="Textbody">
    <w:name w:val="Text body"/>
    <w:basedOn w:val="Standard"/>
    <w:rsid w:val="005A7996"/>
    <w:pPr>
      <w:spacing w:after="140"/>
    </w:pPr>
  </w:style>
  <w:style w:type="numbering" w:customStyle="1" w:styleId="WWNum1">
    <w:name w:val="WWNum1"/>
    <w:basedOn w:val="Bezlisty"/>
    <w:rsid w:val="005A7996"/>
    <w:pPr>
      <w:numPr>
        <w:numId w:val="3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589555">
      <w:bodyDiv w:val="1"/>
      <w:marLeft w:val="0"/>
      <w:marRight w:val="0"/>
      <w:marTop w:val="0"/>
      <w:marBottom w:val="0"/>
      <w:divBdr>
        <w:top w:val="none" w:sz="0" w:space="0" w:color="auto"/>
        <w:left w:val="none" w:sz="0" w:space="0" w:color="auto"/>
        <w:bottom w:val="none" w:sz="0" w:space="0" w:color="auto"/>
        <w:right w:val="none" w:sz="0" w:space="0" w:color="auto"/>
      </w:divBdr>
    </w:div>
    <w:div w:id="43410125">
      <w:bodyDiv w:val="1"/>
      <w:marLeft w:val="0"/>
      <w:marRight w:val="0"/>
      <w:marTop w:val="0"/>
      <w:marBottom w:val="0"/>
      <w:divBdr>
        <w:top w:val="none" w:sz="0" w:space="0" w:color="auto"/>
        <w:left w:val="none" w:sz="0" w:space="0" w:color="auto"/>
        <w:bottom w:val="none" w:sz="0" w:space="0" w:color="auto"/>
        <w:right w:val="none" w:sz="0" w:space="0" w:color="auto"/>
      </w:divBdr>
    </w:div>
    <w:div w:id="133761107">
      <w:bodyDiv w:val="1"/>
      <w:marLeft w:val="0"/>
      <w:marRight w:val="0"/>
      <w:marTop w:val="0"/>
      <w:marBottom w:val="0"/>
      <w:divBdr>
        <w:top w:val="none" w:sz="0" w:space="0" w:color="auto"/>
        <w:left w:val="none" w:sz="0" w:space="0" w:color="auto"/>
        <w:bottom w:val="none" w:sz="0" w:space="0" w:color="auto"/>
        <w:right w:val="none" w:sz="0" w:space="0" w:color="auto"/>
      </w:divBdr>
    </w:div>
    <w:div w:id="158470689">
      <w:bodyDiv w:val="1"/>
      <w:marLeft w:val="0"/>
      <w:marRight w:val="0"/>
      <w:marTop w:val="0"/>
      <w:marBottom w:val="0"/>
      <w:divBdr>
        <w:top w:val="none" w:sz="0" w:space="0" w:color="auto"/>
        <w:left w:val="none" w:sz="0" w:space="0" w:color="auto"/>
        <w:bottom w:val="none" w:sz="0" w:space="0" w:color="auto"/>
        <w:right w:val="none" w:sz="0" w:space="0" w:color="auto"/>
      </w:divBdr>
    </w:div>
    <w:div w:id="178475781">
      <w:bodyDiv w:val="1"/>
      <w:marLeft w:val="0"/>
      <w:marRight w:val="0"/>
      <w:marTop w:val="0"/>
      <w:marBottom w:val="0"/>
      <w:divBdr>
        <w:top w:val="none" w:sz="0" w:space="0" w:color="auto"/>
        <w:left w:val="none" w:sz="0" w:space="0" w:color="auto"/>
        <w:bottom w:val="none" w:sz="0" w:space="0" w:color="auto"/>
        <w:right w:val="none" w:sz="0" w:space="0" w:color="auto"/>
      </w:divBdr>
    </w:div>
    <w:div w:id="259485251">
      <w:bodyDiv w:val="1"/>
      <w:marLeft w:val="0"/>
      <w:marRight w:val="0"/>
      <w:marTop w:val="0"/>
      <w:marBottom w:val="0"/>
      <w:divBdr>
        <w:top w:val="none" w:sz="0" w:space="0" w:color="auto"/>
        <w:left w:val="none" w:sz="0" w:space="0" w:color="auto"/>
        <w:bottom w:val="none" w:sz="0" w:space="0" w:color="auto"/>
        <w:right w:val="none" w:sz="0" w:space="0" w:color="auto"/>
      </w:divBdr>
    </w:div>
    <w:div w:id="371659282">
      <w:bodyDiv w:val="1"/>
      <w:marLeft w:val="0"/>
      <w:marRight w:val="0"/>
      <w:marTop w:val="0"/>
      <w:marBottom w:val="0"/>
      <w:divBdr>
        <w:top w:val="none" w:sz="0" w:space="0" w:color="auto"/>
        <w:left w:val="none" w:sz="0" w:space="0" w:color="auto"/>
        <w:bottom w:val="none" w:sz="0" w:space="0" w:color="auto"/>
        <w:right w:val="none" w:sz="0" w:space="0" w:color="auto"/>
      </w:divBdr>
    </w:div>
    <w:div w:id="411970881">
      <w:bodyDiv w:val="1"/>
      <w:marLeft w:val="0"/>
      <w:marRight w:val="0"/>
      <w:marTop w:val="0"/>
      <w:marBottom w:val="0"/>
      <w:divBdr>
        <w:top w:val="none" w:sz="0" w:space="0" w:color="auto"/>
        <w:left w:val="none" w:sz="0" w:space="0" w:color="auto"/>
        <w:bottom w:val="none" w:sz="0" w:space="0" w:color="auto"/>
        <w:right w:val="none" w:sz="0" w:space="0" w:color="auto"/>
      </w:divBdr>
    </w:div>
    <w:div w:id="423187505">
      <w:bodyDiv w:val="1"/>
      <w:marLeft w:val="0"/>
      <w:marRight w:val="0"/>
      <w:marTop w:val="0"/>
      <w:marBottom w:val="0"/>
      <w:divBdr>
        <w:top w:val="none" w:sz="0" w:space="0" w:color="auto"/>
        <w:left w:val="none" w:sz="0" w:space="0" w:color="auto"/>
        <w:bottom w:val="none" w:sz="0" w:space="0" w:color="auto"/>
        <w:right w:val="none" w:sz="0" w:space="0" w:color="auto"/>
      </w:divBdr>
    </w:div>
    <w:div w:id="438598904">
      <w:bodyDiv w:val="1"/>
      <w:marLeft w:val="0"/>
      <w:marRight w:val="0"/>
      <w:marTop w:val="0"/>
      <w:marBottom w:val="0"/>
      <w:divBdr>
        <w:top w:val="none" w:sz="0" w:space="0" w:color="auto"/>
        <w:left w:val="none" w:sz="0" w:space="0" w:color="auto"/>
        <w:bottom w:val="none" w:sz="0" w:space="0" w:color="auto"/>
        <w:right w:val="none" w:sz="0" w:space="0" w:color="auto"/>
      </w:divBdr>
    </w:div>
    <w:div w:id="693187877">
      <w:bodyDiv w:val="1"/>
      <w:marLeft w:val="0"/>
      <w:marRight w:val="0"/>
      <w:marTop w:val="0"/>
      <w:marBottom w:val="0"/>
      <w:divBdr>
        <w:top w:val="none" w:sz="0" w:space="0" w:color="auto"/>
        <w:left w:val="none" w:sz="0" w:space="0" w:color="auto"/>
        <w:bottom w:val="none" w:sz="0" w:space="0" w:color="auto"/>
        <w:right w:val="none" w:sz="0" w:space="0" w:color="auto"/>
      </w:divBdr>
    </w:div>
    <w:div w:id="701323168">
      <w:bodyDiv w:val="1"/>
      <w:marLeft w:val="0"/>
      <w:marRight w:val="0"/>
      <w:marTop w:val="0"/>
      <w:marBottom w:val="0"/>
      <w:divBdr>
        <w:top w:val="none" w:sz="0" w:space="0" w:color="auto"/>
        <w:left w:val="none" w:sz="0" w:space="0" w:color="auto"/>
        <w:bottom w:val="none" w:sz="0" w:space="0" w:color="auto"/>
        <w:right w:val="none" w:sz="0" w:space="0" w:color="auto"/>
      </w:divBdr>
    </w:div>
    <w:div w:id="771168188">
      <w:bodyDiv w:val="1"/>
      <w:marLeft w:val="0"/>
      <w:marRight w:val="0"/>
      <w:marTop w:val="0"/>
      <w:marBottom w:val="0"/>
      <w:divBdr>
        <w:top w:val="none" w:sz="0" w:space="0" w:color="auto"/>
        <w:left w:val="none" w:sz="0" w:space="0" w:color="auto"/>
        <w:bottom w:val="none" w:sz="0" w:space="0" w:color="auto"/>
        <w:right w:val="none" w:sz="0" w:space="0" w:color="auto"/>
      </w:divBdr>
    </w:div>
    <w:div w:id="798840689">
      <w:bodyDiv w:val="1"/>
      <w:marLeft w:val="0"/>
      <w:marRight w:val="0"/>
      <w:marTop w:val="0"/>
      <w:marBottom w:val="0"/>
      <w:divBdr>
        <w:top w:val="none" w:sz="0" w:space="0" w:color="auto"/>
        <w:left w:val="none" w:sz="0" w:space="0" w:color="auto"/>
        <w:bottom w:val="none" w:sz="0" w:space="0" w:color="auto"/>
        <w:right w:val="none" w:sz="0" w:space="0" w:color="auto"/>
      </w:divBdr>
    </w:div>
    <w:div w:id="844128878">
      <w:bodyDiv w:val="1"/>
      <w:marLeft w:val="0"/>
      <w:marRight w:val="0"/>
      <w:marTop w:val="0"/>
      <w:marBottom w:val="0"/>
      <w:divBdr>
        <w:top w:val="none" w:sz="0" w:space="0" w:color="auto"/>
        <w:left w:val="none" w:sz="0" w:space="0" w:color="auto"/>
        <w:bottom w:val="none" w:sz="0" w:space="0" w:color="auto"/>
        <w:right w:val="none" w:sz="0" w:space="0" w:color="auto"/>
      </w:divBdr>
    </w:div>
    <w:div w:id="1007901025">
      <w:bodyDiv w:val="1"/>
      <w:marLeft w:val="0"/>
      <w:marRight w:val="0"/>
      <w:marTop w:val="0"/>
      <w:marBottom w:val="0"/>
      <w:divBdr>
        <w:top w:val="none" w:sz="0" w:space="0" w:color="auto"/>
        <w:left w:val="none" w:sz="0" w:space="0" w:color="auto"/>
        <w:bottom w:val="none" w:sz="0" w:space="0" w:color="auto"/>
        <w:right w:val="none" w:sz="0" w:space="0" w:color="auto"/>
      </w:divBdr>
    </w:div>
    <w:div w:id="1026517960">
      <w:bodyDiv w:val="1"/>
      <w:marLeft w:val="0"/>
      <w:marRight w:val="0"/>
      <w:marTop w:val="0"/>
      <w:marBottom w:val="0"/>
      <w:divBdr>
        <w:top w:val="none" w:sz="0" w:space="0" w:color="auto"/>
        <w:left w:val="none" w:sz="0" w:space="0" w:color="auto"/>
        <w:bottom w:val="none" w:sz="0" w:space="0" w:color="auto"/>
        <w:right w:val="none" w:sz="0" w:space="0" w:color="auto"/>
      </w:divBdr>
    </w:div>
    <w:div w:id="1117408871">
      <w:bodyDiv w:val="1"/>
      <w:marLeft w:val="0"/>
      <w:marRight w:val="0"/>
      <w:marTop w:val="0"/>
      <w:marBottom w:val="0"/>
      <w:divBdr>
        <w:top w:val="none" w:sz="0" w:space="0" w:color="auto"/>
        <w:left w:val="none" w:sz="0" w:space="0" w:color="auto"/>
        <w:bottom w:val="none" w:sz="0" w:space="0" w:color="auto"/>
        <w:right w:val="none" w:sz="0" w:space="0" w:color="auto"/>
      </w:divBdr>
    </w:div>
    <w:div w:id="1146625355">
      <w:bodyDiv w:val="1"/>
      <w:marLeft w:val="0"/>
      <w:marRight w:val="0"/>
      <w:marTop w:val="0"/>
      <w:marBottom w:val="0"/>
      <w:divBdr>
        <w:top w:val="none" w:sz="0" w:space="0" w:color="auto"/>
        <w:left w:val="none" w:sz="0" w:space="0" w:color="auto"/>
        <w:bottom w:val="none" w:sz="0" w:space="0" w:color="auto"/>
        <w:right w:val="none" w:sz="0" w:space="0" w:color="auto"/>
      </w:divBdr>
    </w:div>
    <w:div w:id="1162504121">
      <w:bodyDiv w:val="1"/>
      <w:marLeft w:val="0"/>
      <w:marRight w:val="0"/>
      <w:marTop w:val="0"/>
      <w:marBottom w:val="0"/>
      <w:divBdr>
        <w:top w:val="none" w:sz="0" w:space="0" w:color="auto"/>
        <w:left w:val="none" w:sz="0" w:space="0" w:color="auto"/>
        <w:bottom w:val="none" w:sz="0" w:space="0" w:color="auto"/>
        <w:right w:val="none" w:sz="0" w:space="0" w:color="auto"/>
      </w:divBdr>
    </w:div>
    <w:div w:id="1176531525">
      <w:bodyDiv w:val="1"/>
      <w:marLeft w:val="0"/>
      <w:marRight w:val="0"/>
      <w:marTop w:val="0"/>
      <w:marBottom w:val="0"/>
      <w:divBdr>
        <w:top w:val="none" w:sz="0" w:space="0" w:color="auto"/>
        <w:left w:val="none" w:sz="0" w:space="0" w:color="auto"/>
        <w:bottom w:val="none" w:sz="0" w:space="0" w:color="auto"/>
        <w:right w:val="none" w:sz="0" w:space="0" w:color="auto"/>
      </w:divBdr>
    </w:div>
    <w:div w:id="1185706483">
      <w:bodyDiv w:val="1"/>
      <w:marLeft w:val="0"/>
      <w:marRight w:val="0"/>
      <w:marTop w:val="0"/>
      <w:marBottom w:val="0"/>
      <w:divBdr>
        <w:top w:val="none" w:sz="0" w:space="0" w:color="auto"/>
        <w:left w:val="none" w:sz="0" w:space="0" w:color="auto"/>
        <w:bottom w:val="none" w:sz="0" w:space="0" w:color="auto"/>
        <w:right w:val="none" w:sz="0" w:space="0" w:color="auto"/>
      </w:divBdr>
    </w:div>
    <w:div w:id="1281110055">
      <w:bodyDiv w:val="1"/>
      <w:marLeft w:val="0"/>
      <w:marRight w:val="0"/>
      <w:marTop w:val="0"/>
      <w:marBottom w:val="0"/>
      <w:divBdr>
        <w:top w:val="none" w:sz="0" w:space="0" w:color="auto"/>
        <w:left w:val="none" w:sz="0" w:space="0" w:color="auto"/>
        <w:bottom w:val="none" w:sz="0" w:space="0" w:color="auto"/>
        <w:right w:val="none" w:sz="0" w:space="0" w:color="auto"/>
      </w:divBdr>
    </w:div>
    <w:div w:id="1366715395">
      <w:bodyDiv w:val="1"/>
      <w:marLeft w:val="0"/>
      <w:marRight w:val="0"/>
      <w:marTop w:val="0"/>
      <w:marBottom w:val="0"/>
      <w:divBdr>
        <w:top w:val="none" w:sz="0" w:space="0" w:color="auto"/>
        <w:left w:val="none" w:sz="0" w:space="0" w:color="auto"/>
        <w:bottom w:val="none" w:sz="0" w:space="0" w:color="auto"/>
        <w:right w:val="none" w:sz="0" w:space="0" w:color="auto"/>
      </w:divBdr>
    </w:div>
    <w:div w:id="1426724341">
      <w:bodyDiv w:val="1"/>
      <w:marLeft w:val="0"/>
      <w:marRight w:val="0"/>
      <w:marTop w:val="0"/>
      <w:marBottom w:val="0"/>
      <w:divBdr>
        <w:top w:val="none" w:sz="0" w:space="0" w:color="auto"/>
        <w:left w:val="none" w:sz="0" w:space="0" w:color="auto"/>
        <w:bottom w:val="none" w:sz="0" w:space="0" w:color="auto"/>
        <w:right w:val="none" w:sz="0" w:space="0" w:color="auto"/>
      </w:divBdr>
    </w:div>
    <w:div w:id="1433941182">
      <w:bodyDiv w:val="1"/>
      <w:marLeft w:val="0"/>
      <w:marRight w:val="0"/>
      <w:marTop w:val="0"/>
      <w:marBottom w:val="0"/>
      <w:divBdr>
        <w:top w:val="none" w:sz="0" w:space="0" w:color="auto"/>
        <w:left w:val="none" w:sz="0" w:space="0" w:color="auto"/>
        <w:bottom w:val="none" w:sz="0" w:space="0" w:color="auto"/>
        <w:right w:val="none" w:sz="0" w:space="0" w:color="auto"/>
      </w:divBdr>
    </w:div>
    <w:div w:id="1474248445">
      <w:bodyDiv w:val="1"/>
      <w:marLeft w:val="0"/>
      <w:marRight w:val="0"/>
      <w:marTop w:val="0"/>
      <w:marBottom w:val="0"/>
      <w:divBdr>
        <w:top w:val="none" w:sz="0" w:space="0" w:color="auto"/>
        <w:left w:val="none" w:sz="0" w:space="0" w:color="auto"/>
        <w:bottom w:val="none" w:sz="0" w:space="0" w:color="auto"/>
        <w:right w:val="none" w:sz="0" w:space="0" w:color="auto"/>
      </w:divBdr>
    </w:div>
    <w:div w:id="1573657145">
      <w:bodyDiv w:val="1"/>
      <w:marLeft w:val="0"/>
      <w:marRight w:val="0"/>
      <w:marTop w:val="0"/>
      <w:marBottom w:val="0"/>
      <w:divBdr>
        <w:top w:val="none" w:sz="0" w:space="0" w:color="auto"/>
        <w:left w:val="none" w:sz="0" w:space="0" w:color="auto"/>
        <w:bottom w:val="none" w:sz="0" w:space="0" w:color="auto"/>
        <w:right w:val="none" w:sz="0" w:space="0" w:color="auto"/>
      </w:divBdr>
    </w:div>
    <w:div w:id="1696686237">
      <w:bodyDiv w:val="1"/>
      <w:marLeft w:val="0"/>
      <w:marRight w:val="0"/>
      <w:marTop w:val="0"/>
      <w:marBottom w:val="0"/>
      <w:divBdr>
        <w:top w:val="none" w:sz="0" w:space="0" w:color="auto"/>
        <w:left w:val="none" w:sz="0" w:space="0" w:color="auto"/>
        <w:bottom w:val="none" w:sz="0" w:space="0" w:color="auto"/>
        <w:right w:val="none" w:sz="0" w:space="0" w:color="auto"/>
      </w:divBdr>
    </w:div>
    <w:div w:id="1726567450">
      <w:bodyDiv w:val="1"/>
      <w:marLeft w:val="0"/>
      <w:marRight w:val="0"/>
      <w:marTop w:val="0"/>
      <w:marBottom w:val="0"/>
      <w:divBdr>
        <w:top w:val="none" w:sz="0" w:space="0" w:color="auto"/>
        <w:left w:val="none" w:sz="0" w:space="0" w:color="auto"/>
        <w:bottom w:val="none" w:sz="0" w:space="0" w:color="auto"/>
        <w:right w:val="none" w:sz="0" w:space="0" w:color="auto"/>
      </w:divBdr>
    </w:div>
    <w:div w:id="1766459573">
      <w:bodyDiv w:val="1"/>
      <w:marLeft w:val="0"/>
      <w:marRight w:val="0"/>
      <w:marTop w:val="0"/>
      <w:marBottom w:val="0"/>
      <w:divBdr>
        <w:top w:val="none" w:sz="0" w:space="0" w:color="auto"/>
        <w:left w:val="none" w:sz="0" w:space="0" w:color="auto"/>
        <w:bottom w:val="none" w:sz="0" w:space="0" w:color="auto"/>
        <w:right w:val="none" w:sz="0" w:space="0" w:color="auto"/>
      </w:divBdr>
    </w:div>
    <w:div w:id="1779326972">
      <w:bodyDiv w:val="1"/>
      <w:marLeft w:val="0"/>
      <w:marRight w:val="0"/>
      <w:marTop w:val="0"/>
      <w:marBottom w:val="0"/>
      <w:divBdr>
        <w:top w:val="none" w:sz="0" w:space="0" w:color="auto"/>
        <w:left w:val="none" w:sz="0" w:space="0" w:color="auto"/>
        <w:bottom w:val="none" w:sz="0" w:space="0" w:color="auto"/>
        <w:right w:val="none" w:sz="0" w:space="0" w:color="auto"/>
      </w:divBdr>
    </w:div>
    <w:div w:id="2034727439">
      <w:bodyDiv w:val="1"/>
      <w:marLeft w:val="0"/>
      <w:marRight w:val="0"/>
      <w:marTop w:val="0"/>
      <w:marBottom w:val="0"/>
      <w:divBdr>
        <w:top w:val="none" w:sz="0" w:space="0" w:color="auto"/>
        <w:left w:val="none" w:sz="0" w:space="0" w:color="auto"/>
        <w:bottom w:val="none" w:sz="0" w:space="0" w:color="auto"/>
        <w:right w:val="none" w:sz="0" w:space="0" w:color="auto"/>
      </w:divBdr>
    </w:div>
    <w:div w:id="2093815320">
      <w:bodyDiv w:val="1"/>
      <w:marLeft w:val="0"/>
      <w:marRight w:val="0"/>
      <w:marTop w:val="0"/>
      <w:marBottom w:val="0"/>
      <w:divBdr>
        <w:top w:val="none" w:sz="0" w:space="0" w:color="auto"/>
        <w:left w:val="none" w:sz="0" w:space="0" w:color="auto"/>
        <w:bottom w:val="none" w:sz="0" w:space="0" w:color="auto"/>
        <w:right w:val="none" w:sz="0" w:space="0" w:color="auto"/>
      </w:divBdr>
    </w:div>
    <w:div w:id="213406058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wmf"/><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76803BE-DA36-4928-8D13-8BE2D8AB1C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659</TotalTime>
  <Pages>33</Pages>
  <Words>7784</Words>
  <Characters>46707</Characters>
  <Application>Microsoft Office Word</Application>
  <DocSecurity>0</DocSecurity>
  <Lines>389</Lines>
  <Paragraphs>108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54383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Grzegorz Wawrzyniak</dc:creator>
  <dc:description/>
  <cp:lastModifiedBy>Grzegorz Wawrzyniak</cp:lastModifiedBy>
  <cp:revision>105</cp:revision>
  <cp:lastPrinted>2023-07-10T12:43:00Z</cp:lastPrinted>
  <dcterms:created xsi:type="dcterms:W3CDTF">2022-11-15T13:33:00Z</dcterms:created>
  <dcterms:modified xsi:type="dcterms:W3CDTF">2023-07-10T12:43:00Z</dcterms:modified>
  <dc:language>pl-PL</dc:language>
</cp:coreProperties>
</file>